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5EE36" w14:textId="77777777" w:rsidR="00336F5D" w:rsidRPr="00537E19" w:rsidRDefault="00724A4D" w:rsidP="00570B4D">
      <w:pPr>
        <w:jc w:val="center"/>
        <w:outlineLvl w:val="0"/>
      </w:pPr>
      <w:r>
        <w:t>GLEX-</w:t>
      </w:r>
      <w:r w:rsidR="0038647B" w:rsidRPr="0038647B">
        <w:t xml:space="preserve"> 2012.08.2.5x12751</w:t>
      </w:r>
    </w:p>
    <w:p w14:paraId="5A706428" w14:textId="77777777" w:rsidR="00336F5D" w:rsidRPr="007F7C0A" w:rsidRDefault="0038647B" w:rsidP="00570B4D">
      <w:pPr>
        <w:jc w:val="center"/>
        <w:outlineLvl w:val="0"/>
        <w:rPr>
          <w:b/>
        </w:rPr>
      </w:pPr>
      <w:r w:rsidRPr="007F7C0A">
        <w:rPr>
          <w:b/>
        </w:rPr>
        <w:t>IS MARS SAMPLE RETURN REQUIRED PRIOR TO SENDING HUMANS TO MARS?</w:t>
      </w:r>
    </w:p>
    <w:p w14:paraId="24BF4ADE" w14:textId="77777777" w:rsidR="00336F5D" w:rsidRPr="00537E19" w:rsidRDefault="00336F5D" w:rsidP="007B07EA">
      <w:pPr>
        <w:jc w:val="center"/>
      </w:pPr>
    </w:p>
    <w:p w14:paraId="33DEEADF" w14:textId="12F1144B" w:rsidR="006A5E51" w:rsidRDefault="00C138C9" w:rsidP="006A5E51">
      <w:r>
        <w:rPr>
          <w:b/>
        </w:rPr>
        <w:t>T</w:t>
      </w:r>
      <w:r w:rsidR="00D16C22">
        <w:rPr>
          <w:b/>
        </w:rPr>
        <w:t>he MEPAG-SBAG Precursor Science Analysis Group (</w:t>
      </w:r>
      <w:proofErr w:type="spellStart"/>
      <w:r w:rsidRPr="00C138C9">
        <w:t>Carr</w:t>
      </w:r>
      <w:proofErr w:type="spellEnd"/>
      <w:r w:rsidRPr="00C138C9">
        <w:t>,</w:t>
      </w:r>
      <w:r>
        <w:rPr>
          <w:b/>
        </w:rPr>
        <w:t xml:space="preserve"> </w:t>
      </w:r>
      <w:r w:rsidRPr="00C138C9">
        <w:t>Michael</w:t>
      </w:r>
      <w:r w:rsidR="00AF43B0" w:rsidRPr="00AF43B0">
        <w:rPr>
          <w:vertAlign w:val="superscript"/>
        </w:rPr>
        <w:t>1</w:t>
      </w:r>
      <w:r>
        <w:t>;</w:t>
      </w:r>
      <w:r w:rsidRPr="00C138C9">
        <w:t xml:space="preserve"> </w:t>
      </w:r>
      <w:proofErr w:type="spellStart"/>
      <w:r w:rsidR="00D16C22">
        <w:t>Abell</w:t>
      </w:r>
      <w:proofErr w:type="spellEnd"/>
      <w:r w:rsidR="00D16C22">
        <w:t>, Paul</w:t>
      </w:r>
      <w:r w:rsidR="00AF43B0">
        <w:rPr>
          <w:vertAlign w:val="superscript"/>
        </w:rPr>
        <w:t>2</w:t>
      </w:r>
      <w:r w:rsidR="00D16C22">
        <w:t>; Baker, John</w:t>
      </w:r>
      <w:r w:rsidR="00AF43B0">
        <w:rPr>
          <w:vertAlign w:val="superscript"/>
        </w:rPr>
        <w:t>3</w:t>
      </w:r>
      <w:r w:rsidR="007F7C0A">
        <w:t xml:space="preserve">; </w:t>
      </w:r>
      <w:r w:rsidR="00D16C22">
        <w:t>Barnes, Jeff</w:t>
      </w:r>
      <w:r w:rsidR="00AF43B0">
        <w:rPr>
          <w:vertAlign w:val="superscript"/>
        </w:rPr>
        <w:t>4</w:t>
      </w:r>
      <w:r w:rsidR="00D16C22">
        <w:t>; Bass, Deborah</w:t>
      </w:r>
      <w:r w:rsidR="00AF43B0">
        <w:rPr>
          <w:vertAlign w:val="superscript"/>
        </w:rPr>
        <w:t>3</w:t>
      </w:r>
      <w:r w:rsidR="00D16C22">
        <w:t xml:space="preserve">; </w:t>
      </w:r>
      <w:r>
        <w:t>Beaty, David</w:t>
      </w:r>
      <w:r w:rsidR="00AF43B0">
        <w:rPr>
          <w:vertAlign w:val="superscript"/>
        </w:rPr>
        <w:t>3</w:t>
      </w:r>
      <w:r>
        <w:t xml:space="preserve">; </w:t>
      </w:r>
      <w:r w:rsidR="00D16C22">
        <w:t>Boston, Penny</w:t>
      </w:r>
      <w:r w:rsidR="007D36F5">
        <w:rPr>
          <w:vertAlign w:val="superscript"/>
        </w:rPr>
        <w:t>5</w:t>
      </w:r>
      <w:r w:rsidR="00D16C22">
        <w:t>; Brinkerhoff, Will</w:t>
      </w:r>
      <w:r w:rsidR="00C231AC">
        <w:rPr>
          <w:vertAlign w:val="superscript"/>
        </w:rPr>
        <w:t>6</w:t>
      </w:r>
      <w:r w:rsidR="00D16C22">
        <w:t>; Budney, Charles</w:t>
      </w:r>
      <w:r w:rsidR="00567935">
        <w:rPr>
          <w:vertAlign w:val="superscript"/>
        </w:rPr>
        <w:t>3</w:t>
      </w:r>
      <w:r w:rsidR="00D16C22">
        <w:t>; Charles, John</w:t>
      </w:r>
      <w:r w:rsidR="00567935">
        <w:rPr>
          <w:vertAlign w:val="superscript"/>
        </w:rPr>
        <w:t>7</w:t>
      </w:r>
      <w:r w:rsidR="00D16C22">
        <w:t xml:space="preserve">; </w:t>
      </w:r>
      <w:r w:rsidR="0095777B">
        <w:rPr>
          <w:vertAlign w:val="superscript"/>
        </w:rPr>
        <w:t>8</w:t>
      </w:r>
      <w:r w:rsidR="00D16C22">
        <w:t>Delory, Greg</w:t>
      </w:r>
      <w:r w:rsidR="00567935">
        <w:rPr>
          <w:vertAlign w:val="superscript"/>
        </w:rPr>
        <w:t>8</w:t>
      </w:r>
      <w:r w:rsidR="00D16C22">
        <w:t>; Desai, Prasun</w:t>
      </w:r>
      <w:r w:rsidR="00567935">
        <w:rPr>
          <w:vertAlign w:val="superscript"/>
        </w:rPr>
        <w:t>9</w:t>
      </w:r>
      <w:r w:rsidR="00D16C22">
        <w:t>; Drake, Bret</w:t>
      </w:r>
      <w:r w:rsidR="00567935">
        <w:rPr>
          <w:vertAlign w:val="superscript"/>
        </w:rPr>
        <w:t>7</w:t>
      </w:r>
      <w:r w:rsidR="00D16C22">
        <w:t>; Hamilton, Vicky</w:t>
      </w:r>
      <w:r w:rsidR="004F1AA9">
        <w:rPr>
          <w:vertAlign w:val="superscript"/>
        </w:rPr>
        <w:t>15</w:t>
      </w:r>
      <w:r w:rsidR="00D16C22">
        <w:t>; Head, Jim</w:t>
      </w:r>
      <w:r w:rsidR="0095777B">
        <w:rPr>
          <w:vertAlign w:val="superscript"/>
        </w:rPr>
        <w:t>14</w:t>
      </w:r>
      <w:r w:rsidR="00D16C22">
        <w:t xml:space="preserve">; </w:t>
      </w:r>
      <w:proofErr w:type="spellStart"/>
      <w:r w:rsidR="00D16C22">
        <w:t>Heldmann</w:t>
      </w:r>
      <w:proofErr w:type="spellEnd"/>
      <w:r w:rsidR="00D16C22">
        <w:t>, Jen</w:t>
      </w:r>
      <w:r w:rsidR="00567935">
        <w:rPr>
          <w:vertAlign w:val="superscript"/>
        </w:rPr>
        <w:t>10</w:t>
      </w:r>
      <w:r w:rsidR="00D16C22">
        <w:t>; Hoffman, Steve</w:t>
      </w:r>
      <w:r w:rsidR="00567935">
        <w:rPr>
          <w:vertAlign w:val="superscript"/>
        </w:rPr>
        <w:t>7</w:t>
      </w:r>
      <w:r w:rsidR="00D16C22">
        <w:t>; Kass, David</w:t>
      </w:r>
      <w:r w:rsidR="00FE6C19">
        <w:rPr>
          <w:vertAlign w:val="superscript"/>
        </w:rPr>
        <w:t>3</w:t>
      </w:r>
      <w:r w:rsidR="00D16C22">
        <w:t>; Lim, Darlene</w:t>
      </w:r>
      <w:r w:rsidR="004F1AA9">
        <w:rPr>
          <w:vertAlign w:val="superscript"/>
        </w:rPr>
        <w:t>10</w:t>
      </w:r>
      <w:r w:rsidR="00D16C22">
        <w:t>; Meyer, Michael</w:t>
      </w:r>
      <w:r w:rsidR="004F1AA9">
        <w:rPr>
          <w:vertAlign w:val="superscript"/>
        </w:rPr>
        <w:t>9</w:t>
      </w:r>
      <w:r w:rsidR="00D16C22">
        <w:t xml:space="preserve">; </w:t>
      </w:r>
      <w:proofErr w:type="spellStart"/>
      <w:r w:rsidR="00D16C22">
        <w:t>Munk</w:t>
      </w:r>
      <w:proofErr w:type="spellEnd"/>
      <w:r w:rsidR="00D16C22">
        <w:t>, Michelle</w:t>
      </w:r>
      <w:r w:rsidR="0095777B">
        <w:rPr>
          <w:vertAlign w:val="superscript"/>
        </w:rPr>
        <w:t>11</w:t>
      </w:r>
      <w:r w:rsidR="00D16C22">
        <w:t>; Murchie, Scott</w:t>
      </w:r>
      <w:r w:rsidR="0095777B">
        <w:rPr>
          <w:vertAlign w:val="superscript"/>
        </w:rPr>
        <w:t>12</w:t>
      </w:r>
      <w:r w:rsidR="00D16C22">
        <w:t xml:space="preserve">; </w:t>
      </w:r>
      <w:proofErr w:type="spellStart"/>
      <w:r w:rsidR="00D16C22">
        <w:t>Rivkin</w:t>
      </w:r>
      <w:proofErr w:type="spellEnd"/>
      <w:r w:rsidR="00D16C22">
        <w:t>, Andy</w:t>
      </w:r>
      <w:r w:rsidR="0095777B">
        <w:rPr>
          <w:vertAlign w:val="superscript"/>
        </w:rPr>
        <w:t>12</w:t>
      </w:r>
      <w:r w:rsidR="00D16C22">
        <w:t>; Sanders, Gerry</w:t>
      </w:r>
      <w:r w:rsidR="0095777B">
        <w:rPr>
          <w:vertAlign w:val="superscript"/>
        </w:rPr>
        <w:t>7</w:t>
      </w:r>
      <w:r w:rsidR="00D16C22">
        <w:t>; Steele, Andrew</w:t>
      </w:r>
      <w:r w:rsidR="004F1AA9">
        <w:rPr>
          <w:vertAlign w:val="superscript"/>
        </w:rPr>
        <w:t>16</w:t>
      </w:r>
      <w:r w:rsidR="00D16C22">
        <w:t xml:space="preserve">; </w:t>
      </w:r>
      <w:proofErr w:type="spellStart"/>
      <w:r w:rsidR="00D16C22">
        <w:t>Wargo</w:t>
      </w:r>
      <w:proofErr w:type="spellEnd"/>
      <w:r w:rsidR="00D16C22">
        <w:t>, Mike</w:t>
      </w:r>
      <w:r w:rsidR="00567935">
        <w:rPr>
          <w:vertAlign w:val="superscript"/>
        </w:rPr>
        <w:t>9</w:t>
      </w:r>
      <w:r>
        <w:t>; Zurek, Rich</w:t>
      </w:r>
      <w:r w:rsidR="00FE6C19">
        <w:rPr>
          <w:vertAlign w:val="superscript"/>
        </w:rPr>
        <w:t>3</w:t>
      </w:r>
      <w:r w:rsidR="00D16C22">
        <w:t>)</w:t>
      </w:r>
      <w:r>
        <w:t xml:space="preserve">, </w:t>
      </w:r>
      <w:r>
        <w:rPr>
          <w:b/>
        </w:rPr>
        <w:t xml:space="preserve">the MEPAG Executive Committee </w:t>
      </w:r>
      <w:r w:rsidR="006A5E51">
        <w:rPr>
          <w:b/>
        </w:rPr>
        <w:t>(</w:t>
      </w:r>
      <w:r w:rsidR="006A5E51" w:rsidRPr="00C138C9">
        <w:t>Des</w:t>
      </w:r>
      <w:r w:rsidR="006A5E51">
        <w:t xml:space="preserve"> </w:t>
      </w:r>
      <w:r w:rsidR="006A5E51" w:rsidRPr="00C138C9">
        <w:t xml:space="preserve">Marais, </w:t>
      </w:r>
      <w:r w:rsidR="006A5E51">
        <w:t>David</w:t>
      </w:r>
      <w:r w:rsidR="0095777B">
        <w:rPr>
          <w:vertAlign w:val="superscript"/>
        </w:rPr>
        <w:t>10</w:t>
      </w:r>
      <w:r w:rsidR="006A5E51">
        <w:t>; Mustard, John</w:t>
      </w:r>
      <w:r w:rsidR="0095777B">
        <w:rPr>
          <w:vertAlign w:val="superscript"/>
        </w:rPr>
        <w:t>14</w:t>
      </w:r>
      <w:r w:rsidR="006A5E51">
        <w:t>;</w:t>
      </w:r>
      <w:r w:rsidR="006A5E51" w:rsidRPr="00C138C9">
        <w:t xml:space="preserve"> </w:t>
      </w:r>
      <w:r w:rsidR="006A5E51">
        <w:t>Johnson, Jeff</w:t>
      </w:r>
      <w:r w:rsidR="0095777B">
        <w:rPr>
          <w:vertAlign w:val="superscript"/>
        </w:rPr>
        <w:t>12</w:t>
      </w:r>
      <w:r w:rsidR="006A5E51">
        <w:t>;</w:t>
      </w:r>
      <w:r w:rsidR="006A5E51" w:rsidRPr="00C138C9">
        <w:t xml:space="preserve"> </w:t>
      </w:r>
      <w:r w:rsidR="006A5E51">
        <w:t>Beaty, David</w:t>
      </w:r>
      <w:r w:rsidR="00567935">
        <w:rPr>
          <w:vertAlign w:val="superscript"/>
        </w:rPr>
        <w:t>3</w:t>
      </w:r>
      <w:r w:rsidR="006A5E51">
        <w:t>; Hamilton, Victoria; Zurek, Richard</w:t>
      </w:r>
      <w:r w:rsidR="00567935">
        <w:rPr>
          <w:vertAlign w:val="superscript"/>
        </w:rPr>
        <w:t>3</w:t>
      </w:r>
      <w:r w:rsidR="006A5E51">
        <w:t xml:space="preserve">; </w:t>
      </w:r>
      <w:proofErr w:type="spellStart"/>
      <w:r w:rsidR="006A5E51">
        <w:t>Hinners</w:t>
      </w:r>
      <w:proofErr w:type="spellEnd"/>
      <w:r w:rsidR="006A5E51">
        <w:t>, Noel</w:t>
      </w:r>
      <w:r w:rsidR="0095777B">
        <w:rPr>
          <w:vertAlign w:val="superscript"/>
        </w:rPr>
        <w:t>13</w:t>
      </w:r>
      <w:r w:rsidR="006A5E51">
        <w:t>;</w:t>
      </w:r>
      <w:r w:rsidR="006A5E51" w:rsidRPr="00C138C9">
        <w:t xml:space="preserve"> </w:t>
      </w:r>
      <w:r w:rsidR="006A5E51">
        <w:t>Meyer, Michael</w:t>
      </w:r>
      <w:r w:rsidR="00567935">
        <w:rPr>
          <w:vertAlign w:val="superscript"/>
        </w:rPr>
        <w:t>9</w:t>
      </w:r>
      <w:r w:rsidR="006A5E51">
        <w:t xml:space="preserve">), and </w:t>
      </w:r>
      <w:r w:rsidR="006A5E51">
        <w:rPr>
          <w:b/>
        </w:rPr>
        <w:t>the Mars Program Office science team (</w:t>
      </w:r>
      <w:r w:rsidR="006A5E51">
        <w:t>Allwood, Abigail</w:t>
      </w:r>
      <w:r w:rsidR="00FE6C19">
        <w:rPr>
          <w:vertAlign w:val="superscript"/>
        </w:rPr>
        <w:t>3</w:t>
      </w:r>
      <w:r w:rsidR="006A5E51">
        <w:t>; Beaty, David</w:t>
      </w:r>
      <w:r w:rsidR="00FE6C19">
        <w:rPr>
          <w:vertAlign w:val="superscript"/>
        </w:rPr>
        <w:t>3</w:t>
      </w:r>
      <w:r w:rsidR="006A5E51">
        <w:t>; Bass, Deborah</w:t>
      </w:r>
      <w:r w:rsidR="00FE6C19">
        <w:rPr>
          <w:vertAlign w:val="superscript"/>
        </w:rPr>
        <w:t>3</w:t>
      </w:r>
      <w:r w:rsidR="006A5E51">
        <w:t>)</w:t>
      </w:r>
      <w:bookmarkStart w:id="0" w:name="_GoBack"/>
      <w:bookmarkEnd w:id="0"/>
    </w:p>
    <w:p w14:paraId="09E53D1D" w14:textId="77777777" w:rsidR="006A5E51" w:rsidRDefault="006A5E51" w:rsidP="006A5E51"/>
    <w:p w14:paraId="2D33D3FC" w14:textId="39616A11" w:rsidR="0038647B" w:rsidRPr="004F1AA9" w:rsidRDefault="007F7C0A" w:rsidP="00FE6C19">
      <w:pPr>
        <w:ind w:firstLine="0"/>
      </w:pPr>
      <w:r>
        <w:t xml:space="preserve"> </w:t>
      </w:r>
      <w:r w:rsidR="00AF43B0">
        <w:rPr>
          <w:vertAlign w:val="superscript"/>
        </w:rPr>
        <w:t>1</w:t>
      </w:r>
      <w:r w:rsidR="0038647B" w:rsidRPr="00AF6CB5">
        <w:t>US Geological Survey</w:t>
      </w:r>
      <w:r w:rsidR="0029078E" w:rsidRPr="00AF6CB5">
        <w:t xml:space="preserve">, </w:t>
      </w:r>
      <w:r w:rsidR="0038647B" w:rsidRPr="00AF6CB5">
        <w:t>USA</w:t>
      </w:r>
      <w:r w:rsidR="004453A5">
        <w:t xml:space="preserve"> </w:t>
      </w:r>
      <w:r w:rsidR="00AF43B0">
        <w:rPr>
          <w:vertAlign w:val="superscript"/>
        </w:rPr>
        <w:t>2</w:t>
      </w:r>
      <w:r w:rsidR="00AF6CB5">
        <w:t xml:space="preserve">NASA Johnson Space </w:t>
      </w:r>
      <w:proofErr w:type="spellStart"/>
      <w:r w:rsidR="00AF6CB5">
        <w:t>Center</w:t>
      </w:r>
      <w:proofErr w:type="spellEnd"/>
      <w:r w:rsidR="00AF6CB5">
        <w:t xml:space="preserve">, USA, </w:t>
      </w:r>
      <w:r w:rsidR="00AF43B0">
        <w:rPr>
          <w:vertAlign w:val="superscript"/>
        </w:rPr>
        <w:t>3</w:t>
      </w:r>
      <w:r w:rsidR="00AF43B0">
        <w:t>Jet Propulsion Laboratory, NASA/Californ</w:t>
      </w:r>
      <w:r w:rsidR="00FE6C19">
        <w:t xml:space="preserve">ia Institute of Technology, USA, </w:t>
      </w:r>
      <w:r w:rsidR="007D36F5">
        <w:rPr>
          <w:vertAlign w:val="superscript"/>
        </w:rPr>
        <w:t>5</w:t>
      </w:r>
      <w:r w:rsidR="007D36F5">
        <w:t xml:space="preserve">New Mexico Tech, USA, </w:t>
      </w:r>
      <w:r w:rsidR="00C231AC">
        <w:rPr>
          <w:vertAlign w:val="superscript"/>
        </w:rPr>
        <w:t>6</w:t>
      </w:r>
      <w:r w:rsidR="00C231AC">
        <w:t xml:space="preserve">NASA Goddard Space Flight </w:t>
      </w:r>
      <w:proofErr w:type="spellStart"/>
      <w:r w:rsidR="00C231AC">
        <w:t>Center</w:t>
      </w:r>
      <w:proofErr w:type="spellEnd"/>
      <w:r w:rsidR="00C231AC">
        <w:t xml:space="preserve">, </w:t>
      </w:r>
      <w:r w:rsidR="00567935">
        <w:t xml:space="preserve">USA, </w:t>
      </w:r>
      <w:r w:rsidR="00567935">
        <w:rPr>
          <w:vertAlign w:val="superscript"/>
        </w:rPr>
        <w:t>7</w:t>
      </w:r>
      <w:r w:rsidR="00567935">
        <w:t xml:space="preserve">NASA Johnson Space </w:t>
      </w:r>
      <w:proofErr w:type="spellStart"/>
      <w:r w:rsidR="00567935">
        <w:t>Center</w:t>
      </w:r>
      <w:proofErr w:type="spellEnd"/>
      <w:r w:rsidR="00567935">
        <w:t xml:space="preserve">, USA, </w:t>
      </w:r>
      <w:r w:rsidR="0095777B">
        <w:rPr>
          <w:vertAlign w:val="superscript"/>
        </w:rPr>
        <w:t>8</w:t>
      </w:r>
      <w:r w:rsidR="0095777B">
        <w:t xml:space="preserve">University of California, Berkeley, USA, </w:t>
      </w:r>
      <w:r w:rsidR="00567935" w:rsidRPr="00567935">
        <w:rPr>
          <w:vertAlign w:val="superscript"/>
        </w:rPr>
        <w:t>9</w:t>
      </w:r>
      <w:r w:rsidR="00567935">
        <w:t xml:space="preserve">NASA Headquarters, </w:t>
      </w:r>
      <w:r w:rsidR="0095777B">
        <w:rPr>
          <w:vertAlign w:val="superscript"/>
        </w:rPr>
        <w:t>11</w:t>
      </w:r>
      <w:r w:rsidR="00AF6CB5" w:rsidRPr="00567935">
        <w:t>NASA</w:t>
      </w:r>
      <w:r w:rsidR="00AF6CB5">
        <w:t xml:space="preserve"> Langley Research </w:t>
      </w:r>
      <w:proofErr w:type="spellStart"/>
      <w:r w:rsidR="00AF6CB5">
        <w:t>Center</w:t>
      </w:r>
      <w:proofErr w:type="spellEnd"/>
      <w:r w:rsidR="00502CF9">
        <w:t>, USA</w:t>
      </w:r>
      <w:r w:rsidR="0095777B">
        <w:t>,</w:t>
      </w:r>
      <w:r w:rsidR="004453A5">
        <w:t xml:space="preserve"> </w:t>
      </w:r>
      <w:r w:rsidR="0095777B">
        <w:rPr>
          <w:vertAlign w:val="superscript"/>
        </w:rPr>
        <w:t>12</w:t>
      </w:r>
      <w:r w:rsidR="00502CF9">
        <w:t xml:space="preserve">Johns Hopkins University, Applied Physics Laboratory, USA, </w:t>
      </w:r>
      <w:r w:rsidR="00567935">
        <w:rPr>
          <w:vertAlign w:val="superscript"/>
        </w:rPr>
        <w:t>10</w:t>
      </w:r>
      <w:r w:rsidR="000C4215">
        <w:t xml:space="preserve">NASA Ames Research </w:t>
      </w:r>
      <w:proofErr w:type="spellStart"/>
      <w:r w:rsidR="000C4215">
        <w:t>Center</w:t>
      </w:r>
      <w:proofErr w:type="spellEnd"/>
      <w:r w:rsidR="0095777B">
        <w:t xml:space="preserve">, </w:t>
      </w:r>
      <w:r w:rsidR="0095777B">
        <w:rPr>
          <w:vertAlign w:val="superscript"/>
        </w:rPr>
        <w:t>13</w:t>
      </w:r>
      <w:r w:rsidR="0095777B">
        <w:t xml:space="preserve">Lockheed Martin, USA, </w:t>
      </w:r>
      <w:r w:rsidR="0095777B">
        <w:rPr>
          <w:vertAlign w:val="superscript"/>
        </w:rPr>
        <w:t>14</w:t>
      </w:r>
      <w:r w:rsidR="0095777B">
        <w:t>Brown University, USA</w:t>
      </w:r>
      <w:r w:rsidR="004F1AA9">
        <w:t xml:space="preserve">, </w:t>
      </w:r>
      <w:r w:rsidR="004F1AA9">
        <w:rPr>
          <w:vertAlign w:val="superscript"/>
        </w:rPr>
        <w:t>15</w:t>
      </w:r>
      <w:r w:rsidR="004F1AA9">
        <w:t xml:space="preserve">Southwest Research Institute, USA, </w:t>
      </w:r>
      <w:r w:rsidR="004F1AA9">
        <w:rPr>
          <w:vertAlign w:val="superscript"/>
        </w:rPr>
        <w:t>16</w:t>
      </w:r>
      <w:r w:rsidR="004F1AA9">
        <w:t>Carnegie Institution of Washington, USA</w:t>
      </w:r>
    </w:p>
    <w:p w14:paraId="38582870" w14:textId="77777777" w:rsidR="007B07EA" w:rsidRPr="00537E19" w:rsidRDefault="007B07EA" w:rsidP="007B07EA"/>
    <w:p w14:paraId="29142BE1" w14:textId="77777777" w:rsidR="00D16C22" w:rsidRDefault="00D16C22" w:rsidP="00D16C22"/>
    <w:p w14:paraId="05E40C64" w14:textId="77777777" w:rsidR="00D16C22" w:rsidRPr="00537E19" w:rsidRDefault="00D16C22" w:rsidP="007B07EA">
      <w:pPr>
        <w:sectPr w:rsidR="00D16C22" w:rsidRPr="00537E19" w:rsidSect="00B3666B">
          <w:headerReference w:type="default" r:id="rId8"/>
          <w:footerReference w:type="default" r:id="rId9"/>
          <w:footnotePr>
            <w:pos w:val="beneathText"/>
            <w:numFmt w:val="chicago"/>
          </w:footnotePr>
          <w:endnotePr>
            <w:numFmt w:val="decimal"/>
          </w:endnotePr>
          <w:pgSz w:w="12240" w:h="15840" w:code="1"/>
          <w:pgMar w:top="1417" w:right="1417" w:bottom="1417" w:left="1417" w:header="709" w:footer="709" w:gutter="0"/>
          <w:cols w:space="708"/>
          <w:docGrid w:linePitch="360"/>
        </w:sectPr>
      </w:pPr>
    </w:p>
    <w:p w14:paraId="18BC0DE8" w14:textId="794E6BC2" w:rsidR="007B07EA" w:rsidRDefault="000C4215" w:rsidP="00BC13F1">
      <w:pPr>
        <w:ind w:firstLine="0"/>
        <w:rPr>
          <w:lang w:val="en-US"/>
        </w:rPr>
      </w:pPr>
      <w:r>
        <w:lastRenderedPageBreak/>
        <w:t xml:space="preserve">Prior to </w:t>
      </w:r>
      <w:r w:rsidR="002E5AD9">
        <w:t xml:space="preserve">potentially </w:t>
      </w:r>
      <w:r>
        <w:t xml:space="preserve">sending humans to </w:t>
      </w:r>
      <w:r w:rsidR="00FD7FBB">
        <w:t xml:space="preserve">the surface of </w:t>
      </w:r>
      <w:r>
        <w:t>Mars, it</w:t>
      </w:r>
      <w:r w:rsidR="006A5E51">
        <w:t xml:space="preserve"> is fundamentally important</w:t>
      </w:r>
      <w:r>
        <w:t xml:space="preserve"> to return samples from Mars</w:t>
      </w:r>
      <w:r w:rsidR="00B975D9">
        <w:t>.</w:t>
      </w:r>
      <w:r>
        <w:t xml:space="preserve"> </w:t>
      </w:r>
      <w:r w:rsidR="006A5E51">
        <w:t>A</w:t>
      </w:r>
      <w:r>
        <w:t xml:space="preserve">nalysis in Earth’s extensive scientific laboratories </w:t>
      </w:r>
      <w:r w:rsidR="006A5E51">
        <w:t>would</w:t>
      </w:r>
      <w:r w:rsidR="00B975D9">
        <w:t xml:space="preserve"> </w:t>
      </w:r>
      <w:r>
        <w:t>significantly reduce the risk of human Mars exploration and</w:t>
      </w:r>
      <w:r w:rsidR="006A5E51">
        <w:t xml:space="preserve"> would</w:t>
      </w:r>
      <w:r>
        <w:t xml:space="preserve"> </w:t>
      </w:r>
      <w:r w:rsidR="006A5E51">
        <w:t xml:space="preserve">also </w:t>
      </w:r>
      <w:r w:rsidR="009D00E2">
        <w:t>support</w:t>
      </w:r>
      <w:r>
        <w:t xml:space="preserve"> the science and engineering decisions relating to the Mars human flight architecture.  </w:t>
      </w:r>
      <w:r w:rsidR="00E2375F">
        <w:t xml:space="preserve">The importance of </w:t>
      </w:r>
      <w:r>
        <w:t xml:space="preserve">measurements of </w:t>
      </w:r>
      <w:r w:rsidR="002E5AD9">
        <w:t xml:space="preserve">any </w:t>
      </w:r>
      <w:r>
        <w:t xml:space="preserve">returned Mars samples </w:t>
      </w:r>
      <w:r w:rsidR="00E2375F">
        <w:t xml:space="preserve">range from critical to desirable, and in all cases these samples will </w:t>
      </w:r>
      <w:r w:rsidR="002E5AD9">
        <w:t xml:space="preserve">would </w:t>
      </w:r>
      <w:r w:rsidR="00E2375F">
        <w:t>enhance</w:t>
      </w:r>
      <w:r>
        <w:t xml:space="preserve"> our understanding of the Martian environment before </w:t>
      </w:r>
      <w:r w:rsidR="002E5AD9">
        <w:t xml:space="preserve">potentially </w:t>
      </w:r>
      <w:r>
        <w:t xml:space="preserve">sending humans to that alien locale. For example, Mars </w:t>
      </w:r>
      <w:r w:rsidR="00AC2E50">
        <w:t>s</w:t>
      </w:r>
      <w:r>
        <w:t xml:space="preserve">ample </w:t>
      </w:r>
      <w:r w:rsidR="00AC2E50">
        <w:t>r</w:t>
      </w:r>
      <w:r>
        <w:t xml:space="preserve">eturn (MSR) could yield information that would enable human exploration related to 1) </w:t>
      </w:r>
      <w:r w:rsidR="00DA2E0D">
        <w:t xml:space="preserve">enabling </w:t>
      </w:r>
      <w:r>
        <w:t xml:space="preserve">forward and back planetary protection, 2) </w:t>
      </w:r>
      <w:r w:rsidR="00DA2E0D">
        <w:t xml:space="preserve">characterizing </w:t>
      </w:r>
      <w:r>
        <w:t xml:space="preserve">properties of </w:t>
      </w:r>
      <w:r w:rsidR="003158EB">
        <w:t xml:space="preserve">Martian </w:t>
      </w:r>
      <w:r>
        <w:t xml:space="preserve">materials relevant for in situ resource utilization (ISRU), 3) </w:t>
      </w:r>
      <w:r w:rsidR="00DA2E0D">
        <w:t xml:space="preserve">assessing </w:t>
      </w:r>
      <w:r w:rsidR="002E5AD9">
        <w:t xml:space="preserve">any </w:t>
      </w:r>
      <w:r>
        <w:t xml:space="preserve">toxicity of </w:t>
      </w:r>
      <w:r w:rsidR="003158EB">
        <w:t xml:space="preserve">Martian </w:t>
      </w:r>
      <w:r>
        <w:t xml:space="preserve">materials with respect to human health and performance, and 4) </w:t>
      </w:r>
      <w:r w:rsidR="003158EB">
        <w:t>identifying</w:t>
      </w:r>
      <w:r w:rsidR="00DA2E0D">
        <w:t xml:space="preserve"> </w:t>
      </w:r>
      <w:r>
        <w:t xml:space="preserve">information related to engineering surface hazards such as the corrosive effect of the </w:t>
      </w:r>
      <w:r w:rsidR="003158EB">
        <w:t xml:space="preserve">Martian </w:t>
      </w:r>
      <w:r>
        <w:t xml:space="preserve">environment.  </w:t>
      </w:r>
      <w:r w:rsidRPr="00510EEC">
        <w:t xml:space="preserve">In addition, </w:t>
      </w:r>
      <w:r w:rsidR="003158EB">
        <w:t>MSR</w:t>
      </w:r>
      <w:r w:rsidR="003158EB" w:rsidRPr="00510EEC">
        <w:t xml:space="preserve"> </w:t>
      </w:r>
      <w:r w:rsidRPr="00510EEC">
        <w:t>would be</w:t>
      </w:r>
      <w:r>
        <w:t xml:space="preserve"> engineering</w:t>
      </w:r>
      <w:r w:rsidRPr="00510EEC">
        <w:t xml:space="preserve"> ‘proof of concept’ for a </w:t>
      </w:r>
      <w:r w:rsidR="002E5AD9">
        <w:t xml:space="preserve">potential </w:t>
      </w:r>
      <w:r w:rsidRPr="00510EEC">
        <w:t>round trip</w:t>
      </w:r>
      <w:r>
        <w:t xml:space="preserve"> human mission</w:t>
      </w:r>
      <w:r w:rsidRPr="00510EEC">
        <w:t xml:space="preserve"> to the planet</w:t>
      </w:r>
      <w:r>
        <w:t>, and a potential model for international Mars exploration.</w:t>
      </w:r>
    </w:p>
    <w:p w14:paraId="016E2BE4" w14:textId="77777777" w:rsidR="00845F64" w:rsidRPr="005B5E2E" w:rsidRDefault="00845F64" w:rsidP="007B07EA">
      <w:pPr>
        <w:rPr>
          <w:lang w:val="en-US"/>
        </w:rPr>
      </w:pPr>
    </w:p>
    <w:p w14:paraId="7A967C8D" w14:textId="77777777" w:rsidR="007B07EA" w:rsidRPr="005B5E2E" w:rsidRDefault="007B07EA" w:rsidP="007B07EA">
      <w:pPr>
        <w:rPr>
          <w:lang w:val="en-US"/>
        </w:rPr>
        <w:sectPr w:rsidR="007B07EA" w:rsidRPr="005B5E2E" w:rsidSect="007B07EA">
          <w:footnotePr>
            <w:pos w:val="beneathText"/>
            <w:numFmt w:val="chicago"/>
          </w:footnotePr>
          <w:endnotePr>
            <w:numFmt w:val="decimal"/>
          </w:endnotePr>
          <w:type w:val="continuous"/>
          <w:pgSz w:w="12240" w:h="15840" w:code="1"/>
          <w:pgMar w:top="1418" w:right="1418" w:bottom="1418" w:left="1418" w:header="709" w:footer="709" w:gutter="0"/>
          <w:cols w:space="708"/>
          <w:docGrid w:linePitch="360"/>
        </w:sectPr>
      </w:pPr>
    </w:p>
    <w:p w14:paraId="7A352C4D" w14:textId="77777777" w:rsidR="007B07EA" w:rsidRPr="00537E19" w:rsidRDefault="00510EEC" w:rsidP="00570B4D">
      <w:pPr>
        <w:pStyle w:val="IACHeading"/>
        <w:outlineLvl w:val="0"/>
      </w:pPr>
      <w:r>
        <w:lastRenderedPageBreak/>
        <w:t>I. Introduction</w:t>
      </w:r>
    </w:p>
    <w:p w14:paraId="64F16DBF" w14:textId="46935391" w:rsidR="000C4215" w:rsidRDefault="00510EEC" w:rsidP="00FE1FFF">
      <w:r w:rsidRPr="00510EEC">
        <w:t>Return of samples from Mars has long been a high prio</w:t>
      </w:r>
      <w:r w:rsidR="009D02C4">
        <w:t xml:space="preserve">rity </w:t>
      </w:r>
      <w:r w:rsidR="003158EB">
        <w:t xml:space="preserve">scientific </w:t>
      </w:r>
      <w:r w:rsidR="009D02C4">
        <w:t xml:space="preserve">goal of Mars exploration </w:t>
      </w:r>
      <w:r w:rsidR="000C4215">
        <w:t>as an essential compl</w:t>
      </w:r>
      <w:r w:rsidR="009D00E2">
        <w:t>e</w:t>
      </w:r>
      <w:r w:rsidR="000C4215">
        <w:t>ment to an on</w:t>
      </w:r>
      <w:r w:rsidR="00B975D9">
        <w:t>-</w:t>
      </w:r>
      <w:r w:rsidR="000C4215">
        <w:t xml:space="preserve">going exploration strategy of remote sensing and </w:t>
      </w:r>
      <w:r w:rsidR="000C4215" w:rsidRPr="006E4012">
        <w:rPr>
          <w:i/>
        </w:rPr>
        <w:t>in situ</w:t>
      </w:r>
      <w:r w:rsidR="000C4215">
        <w:t xml:space="preserve"> investigations </w:t>
      </w:r>
      <w:r w:rsidR="009D02C4">
        <w:t>(</w:t>
      </w:r>
      <w:r w:rsidR="0023508A">
        <w:t>1</w:t>
      </w:r>
      <w:r w:rsidRPr="00510EEC">
        <w:t xml:space="preserve">). In situ and remote sensing measurements have provided many </w:t>
      </w:r>
      <w:r w:rsidR="00E2375F">
        <w:t xml:space="preserve">key </w:t>
      </w:r>
      <w:r w:rsidRPr="00510EEC">
        <w:t xml:space="preserve">insights </w:t>
      </w:r>
      <w:r w:rsidR="000C4215">
        <w:t>into these science questions</w:t>
      </w:r>
      <w:r w:rsidR="00D64459">
        <w:t>,</w:t>
      </w:r>
      <w:r w:rsidR="000C4215" w:rsidRPr="00510EEC">
        <w:t xml:space="preserve"> but </w:t>
      </w:r>
      <w:r w:rsidR="000C4215">
        <w:t xml:space="preserve">certain measurements such as precise radiometric age dating, sophisticated stable isotope analyses, </w:t>
      </w:r>
      <w:r w:rsidR="00DA2E0D">
        <w:t xml:space="preserve">a complete toxicology assay of </w:t>
      </w:r>
      <w:proofErr w:type="spellStart"/>
      <w:proofErr w:type="gramStart"/>
      <w:r w:rsidR="00DA2E0D">
        <w:t>martian</w:t>
      </w:r>
      <w:proofErr w:type="spellEnd"/>
      <w:proofErr w:type="gramEnd"/>
      <w:r w:rsidR="00DA2E0D">
        <w:t xml:space="preserve"> materials, </w:t>
      </w:r>
      <w:r w:rsidR="000C4215">
        <w:t>and definitive life detection assays are currently not possible without returned samples i</w:t>
      </w:r>
      <w:r w:rsidR="0023508A">
        <w:t>n Earth laboratories (2</w:t>
      </w:r>
      <w:r w:rsidR="000C4215">
        <w:t>)</w:t>
      </w:r>
      <w:r w:rsidR="000C4215" w:rsidRPr="00510EEC">
        <w:t>.</w:t>
      </w:r>
      <w:r w:rsidR="009D00E2">
        <w:t xml:space="preserve">  In addition, o</w:t>
      </w:r>
      <w:r w:rsidRPr="00510EEC">
        <w:t>nly a limited number of predetermined measurements can be made with remote missions.  In contrast, with samples in hand</w:t>
      </w:r>
      <w:r w:rsidR="0009042E">
        <w:t>,</w:t>
      </w:r>
      <w:r w:rsidRPr="00510EEC">
        <w:t xml:space="preserve"> </w:t>
      </w:r>
      <w:r w:rsidR="00D64459" w:rsidRPr="00510EEC">
        <w:t xml:space="preserve">the full analytical capabilities of terrestrial laboratories </w:t>
      </w:r>
      <w:r w:rsidR="00D64459">
        <w:t>could</w:t>
      </w:r>
      <w:r w:rsidR="00D64459" w:rsidRPr="00510EEC">
        <w:t xml:space="preserve"> be utilized to address such critical issues </w:t>
      </w:r>
      <w:r w:rsidR="00D64459">
        <w:t>as climate history, geologic evolution and the search for life on Mars</w:t>
      </w:r>
      <w:r w:rsidR="00D64459" w:rsidRPr="00510EEC">
        <w:t>.</w:t>
      </w:r>
      <w:r w:rsidR="00D64459">
        <w:t xml:space="preserve"> Furthermore, </w:t>
      </w:r>
      <w:r w:rsidRPr="00510EEC">
        <w:t xml:space="preserve">the analytical approach </w:t>
      </w:r>
      <w:r w:rsidR="00F63611">
        <w:t>could</w:t>
      </w:r>
      <w:r w:rsidR="00F63611" w:rsidRPr="00510EEC">
        <w:t xml:space="preserve"> </w:t>
      </w:r>
      <w:r w:rsidRPr="00510EEC">
        <w:t xml:space="preserve">be both </w:t>
      </w:r>
      <w:r w:rsidRPr="00DD236D">
        <w:rPr>
          <w:i/>
        </w:rPr>
        <w:t>comprehensive</w:t>
      </w:r>
      <w:r w:rsidRPr="00510EEC">
        <w:t xml:space="preserve"> and </w:t>
      </w:r>
      <w:r w:rsidRPr="00DD236D">
        <w:rPr>
          <w:i/>
        </w:rPr>
        <w:t>adaptive</w:t>
      </w:r>
      <w:r w:rsidRPr="00510EEC">
        <w:t xml:space="preserve"> with the analytical strategy changing as more </w:t>
      </w:r>
      <w:r w:rsidR="007E5F4E">
        <w:t>is</w:t>
      </w:r>
      <w:r w:rsidRPr="00510EEC">
        <w:t xml:space="preserve"> learned </w:t>
      </w:r>
      <w:r w:rsidR="00744955">
        <w:t xml:space="preserve">about Mars </w:t>
      </w:r>
      <w:r w:rsidRPr="00510EEC">
        <w:t xml:space="preserve">through </w:t>
      </w:r>
      <w:r w:rsidR="00744955">
        <w:t xml:space="preserve">the returned </w:t>
      </w:r>
      <w:r w:rsidR="00FE1FFF">
        <w:t>samples. As demonstrated with Apollo samples, new techniques enable new measurements decades after sample return.</w:t>
      </w:r>
    </w:p>
    <w:p w14:paraId="3EA89F9D" w14:textId="4667288B" w:rsidR="00D32C5A" w:rsidRDefault="000C4215" w:rsidP="00D32C5A">
      <w:r>
        <w:lastRenderedPageBreak/>
        <w:t xml:space="preserve">In addition to addressing high priority scientific questions, here we </w:t>
      </w:r>
      <w:r w:rsidR="00530963">
        <w:t>argue that</w:t>
      </w:r>
      <w:r>
        <w:t xml:space="preserve"> sample return</w:t>
      </w:r>
      <w:r w:rsidR="00D64459">
        <w:t xml:space="preserve"> </w:t>
      </w:r>
      <w:r w:rsidR="00D32C5A">
        <w:t xml:space="preserve">is a critical step towards </w:t>
      </w:r>
      <w:r>
        <w:t xml:space="preserve">enabling and enhancing </w:t>
      </w:r>
      <w:r w:rsidR="003F1902">
        <w:t xml:space="preserve">potential </w:t>
      </w:r>
      <w:r w:rsidRPr="00510EEC">
        <w:t>human missions</w:t>
      </w:r>
      <w:r>
        <w:t xml:space="preserve"> to Mars. </w:t>
      </w:r>
      <w:r w:rsidR="00510EEC" w:rsidRPr="00510EEC">
        <w:t xml:space="preserve"> With samples here on Earth</w:t>
      </w:r>
      <w:r w:rsidR="0009042E">
        <w:t xml:space="preserve">, </w:t>
      </w:r>
      <w:r w:rsidR="00DD236D">
        <w:t xml:space="preserve">essential </w:t>
      </w:r>
      <w:proofErr w:type="gramStart"/>
      <w:r w:rsidR="00DD236D">
        <w:t>health</w:t>
      </w:r>
      <w:proofErr w:type="gramEnd"/>
      <w:r w:rsidR="00DD236D">
        <w:t xml:space="preserve"> and safety information on </w:t>
      </w:r>
      <w:r w:rsidR="00510EEC" w:rsidRPr="00510EEC">
        <w:t xml:space="preserve">potential hazards, both toxic and biologic, </w:t>
      </w:r>
      <w:r w:rsidR="00F63611">
        <w:t>could</w:t>
      </w:r>
      <w:r w:rsidR="00F63611" w:rsidRPr="00510EEC">
        <w:t xml:space="preserve"> </w:t>
      </w:r>
      <w:r w:rsidR="0009042E">
        <w:t>be confidently assessed;</w:t>
      </w:r>
      <w:r w:rsidR="00510EEC" w:rsidRPr="00510EEC">
        <w:t xml:space="preserve"> utilization of potential resources</w:t>
      </w:r>
      <w:r w:rsidR="00E577C6">
        <w:t xml:space="preserve"> to sustain human exploration </w:t>
      </w:r>
      <w:r w:rsidR="00F63611">
        <w:t>could</w:t>
      </w:r>
      <w:r w:rsidR="00F63611" w:rsidRPr="00510EEC">
        <w:t xml:space="preserve"> </w:t>
      </w:r>
      <w:r w:rsidR="00510EEC" w:rsidRPr="00510EEC">
        <w:t>be bas</w:t>
      </w:r>
      <w:r w:rsidR="0009042E">
        <w:t>ed and tested on actual samples; and</w:t>
      </w:r>
      <w:r w:rsidR="00510EEC" w:rsidRPr="00510EEC">
        <w:t xml:space="preserve"> the corrosive effects of the near surface mater</w:t>
      </w:r>
      <w:r w:rsidR="0009042E">
        <w:t xml:space="preserve">ials </w:t>
      </w:r>
      <w:r w:rsidR="009D00E2">
        <w:t>could</w:t>
      </w:r>
      <w:r w:rsidR="0009042E">
        <w:t xml:space="preserve"> be judged</w:t>
      </w:r>
      <w:r w:rsidR="00510EEC" w:rsidRPr="00510EEC">
        <w:t xml:space="preserve">. In addition, Mars </w:t>
      </w:r>
      <w:r>
        <w:t>s</w:t>
      </w:r>
      <w:r w:rsidR="00510EEC" w:rsidRPr="00510EEC">
        <w:t xml:space="preserve">ample return would be </w:t>
      </w:r>
      <w:r w:rsidR="0009042E">
        <w:t>engineering</w:t>
      </w:r>
      <w:r w:rsidR="00510EEC" w:rsidRPr="00510EEC">
        <w:t xml:space="preserve"> ‘proof of concept’ for a round trip</w:t>
      </w:r>
      <w:r w:rsidR="0009042E">
        <w:t xml:space="preserve"> </w:t>
      </w:r>
      <w:r w:rsidR="00C2329C">
        <w:t xml:space="preserve">human </w:t>
      </w:r>
      <w:r w:rsidR="0009042E">
        <w:t>mission</w:t>
      </w:r>
      <w:r w:rsidR="00510EEC" w:rsidRPr="00510EEC">
        <w:t xml:space="preserve"> to the planet</w:t>
      </w:r>
      <w:r w:rsidR="00DD236D">
        <w:t>, and a potential model for international Mars exploration</w:t>
      </w:r>
      <w:r w:rsidR="00D32C5A">
        <w:t>.</w:t>
      </w:r>
    </w:p>
    <w:p w14:paraId="5D19026B" w14:textId="48B9F3FF" w:rsidR="007B07EA" w:rsidRPr="00537E19" w:rsidRDefault="00D32C5A" w:rsidP="006E4012">
      <w:pPr>
        <w:ind w:firstLine="0"/>
      </w:pPr>
      <w:r>
        <w:t xml:space="preserve">In support of MSR as a desirable, if not critical, mission prerequisite for the </w:t>
      </w:r>
      <w:r w:rsidR="00C73823">
        <w:t xml:space="preserve">potential </w:t>
      </w:r>
      <w:r>
        <w:t xml:space="preserve">human exploration of Mars, we present an overview of the precursor investigations enabled by sample return. Specifically, sample </w:t>
      </w:r>
      <w:r w:rsidR="00D5416A">
        <w:t>return is relevant to a very diverse range of investigations in preparation for a</w:t>
      </w:r>
      <w:r w:rsidR="00C73823">
        <w:t>ny</w:t>
      </w:r>
      <w:r w:rsidR="00D5416A">
        <w:t xml:space="preserve"> human mission to Mars.  These can be roughly grouped under five themes: Life and Biohazards, Resources, Atmosphere, Human Factors, and Surface Hazards.  The types of analyses of interest and their importance vary from theme to theme.</w:t>
      </w:r>
    </w:p>
    <w:p w14:paraId="237EBC7B" w14:textId="77777777" w:rsidR="007B07EA" w:rsidRPr="00537E19" w:rsidRDefault="00510EEC" w:rsidP="00570B4D">
      <w:pPr>
        <w:pStyle w:val="IACHeading"/>
        <w:outlineLvl w:val="0"/>
      </w:pPr>
      <w:r>
        <w:t xml:space="preserve">II. </w:t>
      </w:r>
      <w:r w:rsidR="001107D1">
        <w:t>Life and Biohazards</w:t>
      </w:r>
    </w:p>
    <w:p w14:paraId="50118CF4" w14:textId="20D255FB" w:rsidR="000C4215" w:rsidRDefault="000C4215" w:rsidP="000C4215">
      <w:r>
        <w:lastRenderedPageBreak/>
        <w:t>The s</w:t>
      </w:r>
      <w:r w:rsidR="00510EEC">
        <w:t xml:space="preserve">earch for life has long been the focus of the scientific exploration of Mars </w:t>
      </w:r>
      <w:r>
        <w:t>(</w:t>
      </w:r>
      <w:r w:rsidR="0023508A">
        <w:t>3</w:t>
      </w:r>
      <w:r>
        <w:t xml:space="preserve">).  In addition to the intrinsic science merit of searching for life on Mars, this search is also relevant for enabling human exploration.  Prior to </w:t>
      </w:r>
      <w:r w:rsidR="00C73823">
        <w:t xml:space="preserve">potentially </w:t>
      </w:r>
      <w:r>
        <w:t xml:space="preserve">sending humans to Mars we must determine whether or not indigenous </w:t>
      </w:r>
      <w:proofErr w:type="spellStart"/>
      <w:r>
        <w:t>martian</w:t>
      </w:r>
      <w:proofErr w:type="spellEnd"/>
      <w:r>
        <w:t xml:space="preserve"> </w:t>
      </w:r>
      <w:r w:rsidR="007E5F4E">
        <w:t>life forms</w:t>
      </w:r>
      <w:r>
        <w:t xml:space="preserve"> exist to 1) understand the potential biologic risk to human life and 2) develop an exploration strategy </w:t>
      </w:r>
      <w:r w:rsidR="007E5F4E">
        <w:t xml:space="preserve">that </w:t>
      </w:r>
      <w:r>
        <w:t xml:space="preserve">is scientifically and ethically compatible with the presence of </w:t>
      </w:r>
      <w:proofErr w:type="spellStart"/>
      <w:r>
        <w:t>martian</w:t>
      </w:r>
      <w:proofErr w:type="spellEnd"/>
      <w:r>
        <w:t xml:space="preserve"> life should it exist.  These issues form the crux of planetary protection concerns regarding human exploration of Mars.  We note that although the presence of extinct life is scientifically important, the possible presence of extant life is most relevant from a planetary protection perspective.  </w:t>
      </w:r>
    </w:p>
    <w:p w14:paraId="4C59576A" w14:textId="5E9D0F28" w:rsidR="000C4215" w:rsidRDefault="000C4215" w:rsidP="000C4215">
      <w:r>
        <w:t xml:space="preserve">Planetary protection is of importance because of all the bodies in the solar system other than Earth, arguably Mars is the most likely to have </w:t>
      </w:r>
      <w:proofErr w:type="spellStart"/>
      <w:r>
        <w:t>harbored</w:t>
      </w:r>
      <w:proofErr w:type="spellEnd"/>
      <w:r>
        <w:t xml:space="preserve"> past and/or present life.  Mars is a prime target for the search for life beyond Earth due to the overwhelming evidence of past liquid water flowing on the </w:t>
      </w:r>
      <w:proofErr w:type="spellStart"/>
      <w:proofErr w:type="gramStart"/>
      <w:r>
        <w:t>martian</w:t>
      </w:r>
      <w:proofErr w:type="spellEnd"/>
      <w:proofErr w:type="gramEnd"/>
      <w:r>
        <w:t xml:space="preserve"> surface as well as indications of possible liquid water activity in geologically recent times.  Mars also possesses a thin atmosphere containing carbon and nitrogen, two essential ingredients for life as we know it</w:t>
      </w:r>
      <w:r w:rsidR="0023508A">
        <w:t>.</w:t>
      </w:r>
    </w:p>
    <w:p w14:paraId="07E42DBE" w14:textId="3920AFA2" w:rsidR="000C4215" w:rsidRDefault="000C4215" w:rsidP="00744955">
      <w:r>
        <w:t>Early Mars and early Earth likely shared similar warm and wet</w:t>
      </w:r>
      <w:r w:rsidR="00E209B6">
        <w:t xml:space="preserve"> conditions.</w:t>
      </w:r>
      <w:r>
        <w:t xml:space="preserve">  </w:t>
      </w:r>
      <w:r w:rsidR="00B975D9">
        <w:t>There is evidence of life</w:t>
      </w:r>
      <w:r>
        <w:t xml:space="preserve"> on Earth shortly after the period of intense comet and meteor bombardment following planet formation</w:t>
      </w:r>
      <w:r w:rsidR="00B975D9">
        <w:t>. T</w:t>
      </w:r>
      <w:r>
        <w:t>herefore it is possible that life also existed on Mars during this same time period.  If life began on (or was transported to</w:t>
      </w:r>
      <w:r w:rsidR="00B975D9">
        <w:t>/from</w:t>
      </w:r>
      <w:r>
        <w:t xml:space="preserve">) Mars during this time period then this life could have survived in hospitable niches to the present day, perhaps episodically reviving near the surface when the necessary conditions occur.  Given the possibility for life on Mars, a positive finding would have revolutionary consequences for science and humanity. </w:t>
      </w:r>
      <w:r w:rsidR="00827253">
        <w:t xml:space="preserve">In this search, life detection, </w:t>
      </w:r>
      <w:r w:rsidR="007E5F4E">
        <w:t xml:space="preserve">planetary protection </w:t>
      </w:r>
      <w:r w:rsidR="00827253">
        <w:t xml:space="preserve">and </w:t>
      </w:r>
      <w:r w:rsidR="007E5F4E">
        <w:t xml:space="preserve">biohazard </w:t>
      </w:r>
      <w:r w:rsidR="00827253">
        <w:t xml:space="preserve">assessment are </w:t>
      </w:r>
      <w:r w:rsidR="00E209B6">
        <w:t>the same concept</w:t>
      </w:r>
      <w:r w:rsidR="00827253">
        <w:t>.</w:t>
      </w:r>
    </w:p>
    <w:p w14:paraId="28A599BC" w14:textId="5C934BA2" w:rsidR="000C4215" w:rsidRDefault="000C4215" w:rsidP="00744955">
      <w:r>
        <w:t xml:space="preserve">Water is essential for life as we know it and likely exists on Mars today in several different settings. </w:t>
      </w:r>
      <w:r w:rsidR="00790F29">
        <w:t xml:space="preserve">Both permanent polar caps contain extensive regions of water ice exposed at the surface.  They are also both primarily composed of water ice (mixed with small to moderate amounts of dust). </w:t>
      </w:r>
      <w:r w:rsidR="007E5F4E">
        <w:t>The Gamma Ray Spectrometer (GRS) instrument aboard the Mars Odyssey spacecraft has detected water ice,</w:t>
      </w:r>
      <w:r>
        <w:t xml:space="preserve"> where high latitude regions tend to have 50% water ice by volume within the upper meter of the subsurface.  Ice is also likely present in the mid-latitude near-surface environment in the form of rock glaciers, mantle deposits, </w:t>
      </w:r>
      <w:proofErr w:type="spellStart"/>
      <w:r>
        <w:t>lobate</w:t>
      </w:r>
      <w:proofErr w:type="spellEnd"/>
      <w:r>
        <w:t xml:space="preserve"> debris aprons, and lineated valley fill. Geothermal or climatic warming of such deposits could provide temporary havens for life. There are also tantalizing indications of recent water </w:t>
      </w:r>
      <w:r>
        <w:lastRenderedPageBreak/>
        <w:t xml:space="preserve">erosion on the </w:t>
      </w:r>
      <w:proofErr w:type="spellStart"/>
      <w:proofErr w:type="gramStart"/>
      <w:r>
        <w:t>martian</w:t>
      </w:r>
      <w:proofErr w:type="spellEnd"/>
      <w:proofErr w:type="gramEnd"/>
      <w:r>
        <w:t xml:space="preserve"> surface in the form of gullies</w:t>
      </w:r>
      <w:r w:rsidR="00347819">
        <w:t xml:space="preserve"> (4</w:t>
      </w:r>
      <w:r w:rsidR="00FB1D20">
        <w:t>)</w:t>
      </w:r>
      <w:r>
        <w:t>.  Gullies form</w:t>
      </w:r>
      <w:r w:rsidR="00F66877">
        <w:t>ing</w:t>
      </w:r>
      <w:r>
        <w:t xml:space="preserve"> in the mid</w:t>
      </w:r>
      <w:r w:rsidR="00FB1D20">
        <w:t>-</w:t>
      </w:r>
      <w:r>
        <w:t xml:space="preserve"> to high latitude</w:t>
      </w:r>
      <w:r w:rsidR="00FB1D20">
        <w:t>s</w:t>
      </w:r>
      <w:r>
        <w:t xml:space="preserve"> in both hemispheres </w:t>
      </w:r>
      <w:r w:rsidR="00F66877">
        <w:t>ha</w:t>
      </w:r>
      <w:r w:rsidR="00FB1D20">
        <w:t>ve</w:t>
      </w:r>
      <w:r w:rsidR="00F66877">
        <w:t xml:space="preserve"> been </w:t>
      </w:r>
      <w:r>
        <w:t xml:space="preserve">attributed to flowing water. </w:t>
      </w:r>
      <w:r w:rsidR="00FB1D20">
        <w:t>R</w:t>
      </w:r>
      <w:r w:rsidR="00F66877" w:rsidRPr="00790F29">
        <w:t>ecent HiRISE data show that currently acti</w:t>
      </w:r>
      <w:r w:rsidR="00F66877">
        <w:t>ve gullies appear to be active in the winter season.  In particular, activity appears</w:t>
      </w:r>
      <w:r w:rsidR="00F66877" w:rsidRPr="00790F29">
        <w:t xml:space="preserve"> to be constrained to occur when the terrain is covered in seasonal CO</w:t>
      </w:r>
      <w:r w:rsidR="00F66877" w:rsidRPr="00517475">
        <w:rPr>
          <w:vertAlign w:val="subscript"/>
        </w:rPr>
        <w:t>2</w:t>
      </w:r>
      <w:r w:rsidR="00F66877" w:rsidRPr="00790F29">
        <w:t xml:space="preserve"> frost</w:t>
      </w:r>
      <w:r w:rsidR="00FB1D20">
        <w:t xml:space="preserve"> </w:t>
      </w:r>
      <w:r w:rsidR="00F66877" w:rsidRPr="00790F29">
        <w:t>(</w:t>
      </w:r>
      <w:r w:rsidR="0023508A">
        <w:t>4</w:t>
      </w:r>
      <w:r w:rsidR="00347819">
        <w:t>5</w:t>
      </w:r>
      <w:r>
        <w:t xml:space="preserve">Recurring slope </w:t>
      </w:r>
      <w:proofErr w:type="spellStart"/>
      <w:r>
        <w:t>linea</w:t>
      </w:r>
      <w:r w:rsidR="00FB1D20">
        <w:t>e</w:t>
      </w:r>
      <w:proofErr w:type="spellEnd"/>
      <w:r>
        <w:t xml:space="preserve"> (RSL) are also evidence of probable recent water</w:t>
      </w:r>
      <w:r w:rsidR="00FB1D20">
        <w:t xml:space="preserve"> or brine</w:t>
      </w:r>
      <w:r>
        <w:t xml:space="preserve"> </w:t>
      </w:r>
      <w:r w:rsidRPr="0023508A">
        <w:t>activity</w:t>
      </w:r>
      <w:r w:rsidR="00D5416A" w:rsidRPr="0023508A">
        <w:t xml:space="preserve"> </w:t>
      </w:r>
      <w:r w:rsidR="00D5416A" w:rsidRPr="0023508A">
        <w:rPr>
          <w:color w:val="000000"/>
        </w:rPr>
        <w:t>(</w:t>
      </w:r>
      <w:r w:rsidR="00347819">
        <w:rPr>
          <w:color w:val="000000"/>
        </w:rPr>
        <w:t>6</w:t>
      </w:r>
      <w:r w:rsidR="00D5416A" w:rsidRPr="0023508A">
        <w:rPr>
          <w:color w:val="000000"/>
        </w:rPr>
        <w:t>)</w:t>
      </w:r>
      <w:r w:rsidRPr="0023508A">
        <w:t>.</w:t>
      </w:r>
      <w:r>
        <w:t xml:space="preserve">  The RSL </w:t>
      </w:r>
      <w:r w:rsidR="00790F29">
        <w:t xml:space="preserve">may </w:t>
      </w:r>
      <w:r>
        <w:t xml:space="preserve">form on sun-facing slopes and become active during the warmest months of the year.  The RSL are hypothesized to form from melting of near-surface ground ice and hence may be indicative of liquid water activity on the </w:t>
      </w:r>
      <w:proofErr w:type="spellStart"/>
      <w:proofErr w:type="gramStart"/>
      <w:r>
        <w:t>martian</w:t>
      </w:r>
      <w:proofErr w:type="spellEnd"/>
      <w:proofErr w:type="gramEnd"/>
      <w:r>
        <w:t xml:space="preserve"> surface.</w:t>
      </w:r>
      <w:r w:rsidR="00790F29">
        <w:t xml:space="preserve"> </w:t>
      </w:r>
      <w:r w:rsidR="00510EEC">
        <w:t xml:space="preserve">Groundwater may </w:t>
      </w:r>
      <w:r>
        <w:t xml:space="preserve">also </w:t>
      </w:r>
      <w:r w:rsidR="00510EEC">
        <w:t>have been recently brought to the surface</w:t>
      </w:r>
      <w:r w:rsidR="001107D1">
        <w:t>. O</w:t>
      </w:r>
      <w:r w:rsidR="00510EEC">
        <w:t xml:space="preserve">n somewhat longer time scales – millions of years - liquid water may have resulted from melting of ice deposits at the surface. </w:t>
      </w:r>
    </w:p>
    <w:p w14:paraId="233B5B7A" w14:textId="12C0D739" w:rsidR="00E209B6" w:rsidRDefault="00E209B6" w:rsidP="00E209B6">
      <w:r>
        <w:t xml:space="preserve">Despite these indications of past and present water on Mars, the surface of Mars today is not particularly hospitable to life.  The </w:t>
      </w:r>
      <w:proofErr w:type="spellStart"/>
      <w:proofErr w:type="gramStart"/>
      <w:r>
        <w:t>martian</w:t>
      </w:r>
      <w:proofErr w:type="spellEnd"/>
      <w:proofErr w:type="gramEnd"/>
      <w:r>
        <w:t xml:space="preserve"> surface is dry (except for localized regions of possible water activity), oxidized, and bathed in ultraviolet radiation.  Organic molecules are not stable on the surface and the likelihood of life existing there is low.  However, conditions just below the surface or within </w:t>
      </w:r>
      <w:proofErr w:type="spellStart"/>
      <w:r>
        <w:t>endolithic</w:t>
      </w:r>
      <w:proofErr w:type="spellEnd"/>
      <w:r>
        <w:t xml:space="preserve"> habitats may provide a more habitable environment where life forms are protected from the surface radiation environmen</w:t>
      </w:r>
      <w:r w:rsidR="00F16010">
        <w:t xml:space="preserve">t by the overburden of </w:t>
      </w:r>
      <w:proofErr w:type="spellStart"/>
      <w:r w:rsidR="00F16010">
        <w:t>regolith</w:t>
      </w:r>
      <w:proofErr w:type="spellEnd"/>
      <w:r>
        <w:t xml:space="preserve">.  In addition, habitable conditions may occur locally and temporarily.  </w:t>
      </w:r>
    </w:p>
    <w:p w14:paraId="74077D29" w14:textId="3DE6F075" w:rsidR="000C4215" w:rsidRDefault="00386E15" w:rsidP="000C4215">
      <w:r>
        <w:t>Potential h</w:t>
      </w:r>
      <w:r w:rsidR="000C4215">
        <w:t xml:space="preserve">uman exploration of Mars presents both opportunities and challenges with respect to the possible presence of life on Mars and planetary protection.  Human astronauts have unique capabilities that could greatly facilitate the scientific exploration of Mars and in particular the search for life.  However, human exploration must adhere to policies regarding both forward and back contamination </w:t>
      </w:r>
      <w:r w:rsidR="00FC2ACF">
        <w:t xml:space="preserve">that </w:t>
      </w:r>
      <w:r w:rsidR="000C4215">
        <w:t xml:space="preserve">are designed to mitigate possible adverse effects to either Earth or Mars.  Forward contamination refers to the possible introduction of terrestrial organisms to the </w:t>
      </w:r>
      <w:proofErr w:type="spellStart"/>
      <w:proofErr w:type="gramStart"/>
      <w:r w:rsidR="000C4215">
        <w:t>martian</w:t>
      </w:r>
      <w:proofErr w:type="spellEnd"/>
      <w:proofErr w:type="gramEnd"/>
      <w:r w:rsidR="000C4215">
        <w:t xml:space="preserve"> environment.  The main concerns pertaining to forward contamination are scientific (e.g., that we should not contaminate the planet before we have conducted credible searches for evidence of life or prebiotic chemistry and to characterize any existing life</w:t>
      </w:r>
      <w:r w:rsidR="00FC2ACF">
        <w:t xml:space="preserve"> </w:t>
      </w:r>
      <w:r w:rsidR="000C4215">
        <w:t xml:space="preserve">forms) and ethical (e.g., that if indigenous </w:t>
      </w:r>
      <w:proofErr w:type="spellStart"/>
      <w:proofErr w:type="gramStart"/>
      <w:r w:rsidR="000C4215">
        <w:t>martian</w:t>
      </w:r>
      <w:proofErr w:type="spellEnd"/>
      <w:proofErr w:type="gramEnd"/>
      <w:r w:rsidR="000C4215">
        <w:t xml:space="preserve"> life is present we should not inadvertently destroy it). Back</w:t>
      </w:r>
      <w:r w:rsidR="00757BEF">
        <w:t xml:space="preserve"> </w:t>
      </w:r>
      <w:r w:rsidR="000C4215">
        <w:t xml:space="preserve">contamination refers to the possibility of returning </w:t>
      </w:r>
      <w:proofErr w:type="spellStart"/>
      <w:proofErr w:type="gramStart"/>
      <w:r w:rsidR="000C4215">
        <w:t>martian</w:t>
      </w:r>
      <w:proofErr w:type="spellEnd"/>
      <w:proofErr w:type="gramEnd"/>
      <w:r w:rsidR="000C4215">
        <w:t xml:space="preserve"> life to Earth.  The main concern of back</w:t>
      </w:r>
      <w:r w:rsidR="00757BEF">
        <w:t xml:space="preserve"> </w:t>
      </w:r>
      <w:r w:rsidR="000C4215">
        <w:t xml:space="preserve">contamination is that </w:t>
      </w:r>
      <w:proofErr w:type="spellStart"/>
      <w:proofErr w:type="gramStart"/>
      <w:r w:rsidR="000C4215">
        <w:t>martian</w:t>
      </w:r>
      <w:proofErr w:type="spellEnd"/>
      <w:proofErr w:type="gramEnd"/>
      <w:r w:rsidR="000C4215">
        <w:t xml:space="preserve"> life could </w:t>
      </w:r>
      <w:r w:rsidR="00425433">
        <w:t xml:space="preserve">potentially </w:t>
      </w:r>
      <w:r w:rsidR="000C4215">
        <w:t>be harmful to</w:t>
      </w:r>
      <w:r w:rsidR="00E209B6">
        <w:t xml:space="preserve"> </w:t>
      </w:r>
      <w:r w:rsidR="000C4215">
        <w:t>the Earth’s biota</w:t>
      </w:r>
      <w:r w:rsidR="00E209B6">
        <w:t xml:space="preserve"> and any </w:t>
      </w:r>
      <w:r w:rsidR="00425433">
        <w:t xml:space="preserve">human </w:t>
      </w:r>
      <w:r w:rsidR="00E209B6">
        <w:t>crew</w:t>
      </w:r>
      <w:r w:rsidR="000C4215">
        <w:t>.</w:t>
      </w:r>
    </w:p>
    <w:p w14:paraId="2D6DBE3E" w14:textId="7CB044E7" w:rsidR="00510EEC" w:rsidRDefault="00510EEC" w:rsidP="008960C7">
      <w:r>
        <w:t>Robotic missions address forward contamination issues in several way</w:t>
      </w:r>
      <w:r w:rsidR="00E209B6">
        <w:t>s</w:t>
      </w:r>
      <w:r>
        <w:t xml:space="preserve"> such as sterilizing parts that touch the surface, maintaining stringent cleanliness standards, and making assays of the </w:t>
      </w:r>
      <w:proofErr w:type="spellStart"/>
      <w:r>
        <w:t>bioburden</w:t>
      </w:r>
      <w:proofErr w:type="spellEnd"/>
      <w:r>
        <w:t xml:space="preserve"> of any parts that </w:t>
      </w:r>
      <w:r>
        <w:lastRenderedPageBreak/>
        <w:t xml:space="preserve">enter the atmosphere and land on the surface. </w:t>
      </w:r>
      <w:r w:rsidR="00425433">
        <w:t xml:space="preserve">Potential human </w:t>
      </w:r>
      <w:r w:rsidR="0087236E">
        <w:t>missions create a much greater risk of fo</w:t>
      </w:r>
      <w:r w:rsidR="008A1288">
        <w:t>rwar</w:t>
      </w:r>
      <w:r w:rsidR="0087236E">
        <w:t>d contamination than robotic missions.</w:t>
      </w:r>
      <w:r>
        <w:t xml:space="preserve"> Humans carry a </w:t>
      </w:r>
      <w:r w:rsidR="0087236E">
        <w:t xml:space="preserve">diverse </w:t>
      </w:r>
      <w:r>
        <w:t>range</w:t>
      </w:r>
      <w:r w:rsidR="00DA2E0D">
        <w:t xml:space="preserve"> of </w:t>
      </w:r>
      <w:r>
        <w:t>microbial populations that are necessary for survival.  A substantial bio</w:t>
      </w:r>
      <w:r w:rsidR="00DF3665">
        <w:t>-</w:t>
      </w:r>
      <w:r>
        <w:t xml:space="preserve">load </w:t>
      </w:r>
      <w:r w:rsidR="00570B4D">
        <w:t>would</w:t>
      </w:r>
      <w:r>
        <w:t xml:space="preserve"> </w:t>
      </w:r>
      <w:r w:rsidR="00B50143">
        <w:t xml:space="preserve">therefore </w:t>
      </w:r>
      <w:r>
        <w:t xml:space="preserve">be taken to the surface and bioassays </w:t>
      </w:r>
      <w:r w:rsidR="00570B4D">
        <w:t>would</w:t>
      </w:r>
      <w:r>
        <w:t xml:space="preserve"> be impractical.  Despite the best intentions and the best engineering practices, it is inevitable that </w:t>
      </w:r>
      <w:r w:rsidR="0087236E">
        <w:t xml:space="preserve">during </w:t>
      </w:r>
      <w:r>
        <w:t xml:space="preserve">extended </w:t>
      </w:r>
      <w:r w:rsidR="00FC2ACF">
        <w:t xml:space="preserve">human </w:t>
      </w:r>
      <w:r>
        <w:t xml:space="preserve">stays on the surface some of this </w:t>
      </w:r>
      <w:proofErr w:type="spellStart"/>
      <w:r>
        <w:t>bioload</w:t>
      </w:r>
      <w:proofErr w:type="spellEnd"/>
      <w:r>
        <w:t xml:space="preserve"> would contact the </w:t>
      </w:r>
      <w:proofErr w:type="spellStart"/>
      <w:proofErr w:type="gramStart"/>
      <w:r>
        <w:t>martian</w:t>
      </w:r>
      <w:proofErr w:type="spellEnd"/>
      <w:proofErr w:type="gramEnd"/>
      <w:r>
        <w:t xml:space="preserve"> surface.  The contaminants would then tend to be dispersed away from the landing site by the wind, possibly </w:t>
      </w:r>
      <w:r w:rsidR="0087236E">
        <w:t>reaching localities that are</w:t>
      </w:r>
      <w:r>
        <w:t xml:space="preserve"> more hospitable than the landing site itself.  </w:t>
      </w:r>
      <w:r w:rsidR="00F16010">
        <w:t>The Committee on Space Research (</w:t>
      </w:r>
      <w:r>
        <w:t>COSPAR</w:t>
      </w:r>
      <w:r w:rsidR="00F16010">
        <w:t>)</w:t>
      </w:r>
      <w:r w:rsidR="00FC2ACF">
        <w:t xml:space="preserve"> </w:t>
      </w:r>
      <w:r w:rsidR="00347819" w:rsidRPr="00347819">
        <w:t>(see 7)</w:t>
      </w:r>
      <w:r>
        <w:t xml:space="preserve"> refers to these more hospitable places as special regions, </w:t>
      </w:r>
      <w:r w:rsidR="00B50143">
        <w:t>defined as</w:t>
      </w:r>
      <w:r>
        <w:t xml:space="preserve"> “a region within which a terrestrial organism is likely to replicate” and “any region that is interpreted to have a high potential for the existence of extant </w:t>
      </w:r>
      <w:proofErr w:type="spellStart"/>
      <w:proofErr w:type="gramStart"/>
      <w:r>
        <w:t>martian</w:t>
      </w:r>
      <w:proofErr w:type="spellEnd"/>
      <w:proofErr w:type="gramEnd"/>
      <w:r>
        <w:t xml:space="preserve"> life forms”. </w:t>
      </w:r>
      <w:r w:rsidR="00FC2ACF">
        <w:t xml:space="preserve">Although </w:t>
      </w:r>
      <w:r>
        <w:t xml:space="preserve">landing at zones of minimum biologic risk and avoiding landing near “special regions” </w:t>
      </w:r>
      <w:r w:rsidR="00570B4D">
        <w:t>would</w:t>
      </w:r>
      <w:r>
        <w:t xml:space="preserve"> reduce the </w:t>
      </w:r>
      <w:r w:rsidR="00B50143">
        <w:t xml:space="preserve">potential </w:t>
      </w:r>
      <w:r>
        <w:t xml:space="preserve">adverse effects of forward contamination, the potential remains that human missions </w:t>
      </w:r>
      <w:r w:rsidR="00425433">
        <w:t xml:space="preserve">would be </w:t>
      </w:r>
      <w:r>
        <w:t>much more likely th</w:t>
      </w:r>
      <w:r w:rsidR="00B50143">
        <w:t>a</w:t>
      </w:r>
      <w:r>
        <w:t xml:space="preserve">n robotic missions to inadvertently compromise any evidence </w:t>
      </w:r>
      <w:r w:rsidR="00B50143">
        <w:t xml:space="preserve">that might exist </w:t>
      </w:r>
      <w:r>
        <w:t>for past and</w:t>
      </w:r>
      <w:r w:rsidR="00B50143">
        <w:t>/or</w:t>
      </w:r>
      <w:r>
        <w:t xml:space="preserve"> present life.  The potential for past and</w:t>
      </w:r>
      <w:r w:rsidR="00B50143">
        <w:t xml:space="preserve">/or </w:t>
      </w:r>
      <w:r>
        <w:t xml:space="preserve">present life on </w:t>
      </w:r>
      <w:r w:rsidR="001107D1">
        <w:t>M</w:t>
      </w:r>
      <w:r>
        <w:t xml:space="preserve">ars must be assessed before </w:t>
      </w:r>
      <w:r w:rsidR="00425433">
        <w:t xml:space="preserve">any </w:t>
      </w:r>
      <w:r>
        <w:t xml:space="preserve">human missions compromise the evidence.  The most credible way to make this assessment </w:t>
      </w:r>
      <w:r w:rsidR="00466C81">
        <w:t xml:space="preserve">would be </w:t>
      </w:r>
      <w:r>
        <w:t>to return samples to Earth</w:t>
      </w:r>
      <w:r w:rsidR="008B4DDF">
        <w:t xml:space="preserve"> </w:t>
      </w:r>
      <w:r>
        <w:t xml:space="preserve">so that the full analytical power of terrestrial laboratories </w:t>
      </w:r>
      <w:r w:rsidR="00CD56C8">
        <w:t xml:space="preserve">might </w:t>
      </w:r>
      <w:r>
        <w:t xml:space="preserve">be used to </w:t>
      </w:r>
      <w:r w:rsidR="00CD56C8">
        <w:t>conduct this scientific investigation</w:t>
      </w:r>
      <w:r>
        <w:t xml:space="preserve">.  A robotic sampling mission with a rover could sample both special and non-special regions. </w:t>
      </w:r>
      <w:r w:rsidR="00FD1895" w:rsidRPr="00FD1895">
        <w:t>Once samples</w:t>
      </w:r>
      <w:r w:rsidR="008B4DDF" w:rsidRPr="00FD1895">
        <w:t xml:space="preserve"> returned from places with </w:t>
      </w:r>
      <w:r w:rsidR="00FD1895" w:rsidRPr="00FD1895">
        <w:t>potential resources such as ice have been assessed,</w:t>
      </w:r>
      <w:r w:rsidRPr="00FD1895">
        <w:t xml:space="preserve"> concerns about forward contamination by humans </w:t>
      </w:r>
      <w:r w:rsidR="00570B4D" w:rsidRPr="00FD1895">
        <w:t>would</w:t>
      </w:r>
      <w:r w:rsidRPr="00FD1895">
        <w:t xml:space="preserve"> be substantially alleviated if there proves to be no evidence of life or pre-biotic chemistry.</w:t>
      </w:r>
      <w:r>
        <w:t xml:space="preserve">  Any positive evidence for life </w:t>
      </w:r>
      <w:r w:rsidR="00570B4D">
        <w:t>would</w:t>
      </w:r>
      <w:r>
        <w:t xml:space="preserve"> </w:t>
      </w:r>
      <w:r w:rsidR="008960C7">
        <w:t>be a fundamentally important discovery and would be thoroughly assessed as part of the humans-to-Mars enterprise.</w:t>
      </w:r>
    </w:p>
    <w:p w14:paraId="662809EB" w14:textId="50ECC6B3" w:rsidR="00510EEC" w:rsidRDefault="005D14CD" w:rsidP="00510EEC">
      <w:r>
        <w:t xml:space="preserve">Although </w:t>
      </w:r>
      <w:r w:rsidR="00510EEC">
        <w:t>forward contamination is primarily a science issue</w:t>
      </w:r>
      <w:r w:rsidR="00FB3A0B">
        <w:t>,</w:t>
      </w:r>
      <w:r w:rsidR="00510EEC">
        <w:t xml:space="preserve"> back contamination</w:t>
      </w:r>
      <w:r w:rsidR="00DA2E0D">
        <w:t xml:space="preserve"> of Earth</w:t>
      </w:r>
      <w:r w:rsidR="00510EEC">
        <w:t xml:space="preserve"> is a safety issue. The 1997 Panel on Mars Sample Return (</w:t>
      </w:r>
      <w:r w:rsidR="00200C4E">
        <w:t>8</w:t>
      </w:r>
      <w:r w:rsidR="00510EEC">
        <w:t xml:space="preserve">) concluded that </w:t>
      </w:r>
      <w:r w:rsidR="00FB3A0B">
        <w:t>“</w:t>
      </w:r>
      <w:r w:rsidR="00510EEC">
        <w:t xml:space="preserve">contamination of Earth by putative </w:t>
      </w:r>
      <w:proofErr w:type="spellStart"/>
      <w:r w:rsidR="00510EEC">
        <w:t>martian</w:t>
      </w:r>
      <w:proofErr w:type="spellEnd"/>
      <w:r w:rsidR="00510EEC">
        <w:t xml:space="preserve"> microorganisms is unlikely to pose a risk of significant impact</w:t>
      </w:r>
      <w:r w:rsidR="00FB3A0B">
        <w:t>”</w:t>
      </w:r>
      <w:r w:rsidR="00510EEC">
        <w:t xml:space="preserve"> but </w:t>
      </w:r>
      <w:r>
        <w:t>“</w:t>
      </w:r>
      <w:r w:rsidR="00510EEC">
        <w:t xml:space="preserve">the risk is not </w:t>
      </w:r>
      <w:r>
        <w:t xml:space="preserve">zero” </w:t>
      </w:r>
      <w:r w:rsidR="00570B4D">
        <w:t xml:space="preserve">and recommended </w:t>
      </w:r>
      <w:r w:rsidR="00510EEC">
        <w:t xml:space="preserve">that </w:t>
      </w:r>
      <w:r w:rsidR="00466C81">
        <w:t xml:space="preserve">any </w:t>
      </w:r>
      <w:r>
        <w:t xml:space="preserve">samples </w:t>
      </w:r>
      <w:r w:rsidR="00510EEC">
        <w:t xml:space="preserve">returned from Mars by spacecraft </w:t>
      </w:r>
      <w:r w:rsidR="004E6931">
        <w:t>should be contained and treated</w:t>
      </w:r>
      <w:r w:rsidR="00510EEC">
        <w:t xml:space="preserve"> as though potentially hazardous until proven otherwise.  Numerous </w:t>
      </w:r>
      <w:r w:rsidR="008B4DDF">
        <w:t xml:space="preserve">subsequent panels </w:t>
      </w:r>
      <w:r w:rsidR="00510EEC">
        <w:t xml:space="preserve">since that time have agreed with these statements </w:t>
      </w:r>
      <w:r w:rsidR="00E577C6">
        <w:t xml:space="preserve">and </w:t>
      </w:r>
      <w:r w:rsidR="008B4DDF">
        <w:t xml:space="preserve">investigated methods for </w:t>
      </w:r>
      <w:r w:rsidR="00510EEC">
        <w:t xml:space="preserve">handling </w:t>
      </w:r>
      <w:r w:rsidR="008B4DDF">
        <w:t xml:space="preserve">returned </w:t>
      </w:r>
      <w:r w:rsidR="00510EEC">
        <w:t>Mars samples</w:t>
      </w:r>
      <w:r w:rsidR="008B4DDF">
        <w:t xml:space="preserve"> </w:t>
      </w:r>
      <w:r w:rsidR="00571169">
        <w:t xml:space="preserve">(e.g., </w:t>
      </w:r>
      <w:r w:rsidR="00200C4E">
        <w:t>9</w:t>
      </w:r>
      <w:r w:rsidR="00571169">
        <w:t>)</w:t>
      </w:r>
      <w:r w:rsidR="00510EEC">
        <w:t xml:space="preserve">. </w:t>
      </w:r>
      <w:r w:rsidR="00571169">
        <w:t xml:space="preserve"> </w:t>
      </w:r>
      <w:r w:rsidR="00510EEC">
        <w:t xml:space="preserve">For robotic missions the protocols </w:t>
      </w:r>
      <w:r w:rsidR="00FB3A0B">
        <w:t>re</w:t>
      </w:r>
      <w:r w:rsidR="00200C4E">
        <w:t>commended by (9)</w:t>
      </w:r>
      <w:r w:rsidR="00FB3A0B">
        <w:t xml:space="preserve"> </w:t>
      </w:r>
      <w:r w:rsidR="00510EEC">
        <w:t xml:space="preserve">involve sealing the samples at Mars, breaking the chain </w:t>
      </w:r>
      <w:r w:rsidR="00510EEC">
        <w:lastRenderedPageBreak/>
        <w:t xml:space="preserve">of contact with Mars </w:t>
      </w:r>
      <w:r w:rsidR="00FB3A0B">
        <w:t xml:space="preserve">upon </w:t>
      </w:r>
      <w:r w:rsidR="00510EEC">
        <w:t xml:space="preserve">leaving the planet, unsealing the samples in a </w:t>
      </w:r>
      <w:r w:rsidR="00571169">
        <w:t>Biosafety Level-4 (</w:t>
      </w:r>
      <w:r w:rsidR="00510EEC">
        <w:t>BSL-4</w:t>
      </w:r>
      <w:r w:rsidR="00571169">
        <w:t>)</w:t>
      </w:r>
      <w:r w:rsidR="00510EEC">
        <w:t xml:space="preserve"> facility, performing a wide array of life-detection and biohazard testing on the contained samples, and gradually moving along a de-containment path if the biohazard and life detection tests are all negative. </w:t>
      </w:r>
      <w:r w:rsidR="00747E37">
        <w:t>F</w:t>
      </w:r>
      <w:r w:rsidR="00510EEC">
        <w:t>or a</w:t>
      </w:r>
      <w:r w:rsidR="000B7499">
        <w:t>ny</w:t>
      </w:r>
      <w:r w:rsidR="00510EEC">
        <w:t xml:space="preserve"> human mission</w:t>
      </w:r>
      <w:r w:rsidR="00747E37">
        <w:t xml:space="preserve"> at Mars</w:t>
      </w:r>
      <w:r w:rsidR="00510EEC">
        <w:t xml:space="preserve">, such procedures could be followed </w:t>
      </w:r>
      <w:r w:rsidR="00747E37">
        <w:t xml:space="preserve">for </w:t>
      </w:r>
      <w:r w:rsidR="00510EEC">
        <w:t>the samples intentionally gathered and sealed at Mars</w:t>
      </w:r>
      <w:r w:rsidR="00F4592B">
        <w:t>.</w:t>
      </w:r>
      <w:r w:rsidR="00510EEC">
        <w:t xml:space="preserve"> </w:t>
      </w:r>
      <w:r w:rsidR="00F4592B">
        <w:t xml:space="preserve">However, for </w:t>
      </w:r>
      <w:r w:rsidR="00510EEC">
        <w:t xml:space="preserve">Earth return, the </w:t>
      </w:r>
      <w:r w:rsidR="00F4592B">
        <w:t xml:space="preserve">primary </w:t>
      </w:r>
      <w:r w:rsidR="00510EEC">
        <w:t xml:space="preserve">concern </w:t>
      </w:r>
      <w:r w:rsidR="000B7499">
        <w:t xml:space="preserve">would be </w:t>
      </w:r>
      <w:r w:rsidR="00510EEC">
        <w:t xml:space="preserve">the inadvertent introduction of </w:t>
      </w:r>
      <w:proofErr w:type="spellStart"/>
      <w:proofErr w:type="gramStart"/>
      <w:r w:rsidR="00510EEC">
        <w:t>martian</w:t>
      </w:r>
      <w:proofErr w:type="spellEnd"/>
      <w:proofErr w:type="gramEnd"/>
      <w:r w:rsidR="00510EEC">
        <w:t xml:space="preserve"> materials, mainly dust and </w:t>
      </w:r>
      <w:proofErr w:type="spellStart"/>
      <w:r w:rsidR="00510EEC">
        <w:t>regolith</w:t>
      </w:r>
      <w:proofErr w:type="spellEnd"/>
      <w:r w:rsidR="00510EEC">
        <w:t xml:space="preserve">, into the </w:t>
      </w:r>
      <w:r w:rsidR="00F4592B">
        <w:t xml:space="preserve">crew </w:t>
      </w:r>
      <w:r w:rsidR="00510EEC">
        <w:t xml:space="preserve">living space.  These </w:t>
      </w:r>
      <w:proofErr w:type="spellStart"/>
      <w:proofErr w:type="gramStart"/>
      <w:r w:rsidR="00740805">
        <w:t>martian</w:t>
      </w:r>
      <w:proofErr w:type="spellEnd"/>
      <w:proofErr w:type="gramEnd"/>
      <w:r w:rsidR="00740805">
        <w:t xml:space="preserve"> </w:t>
      </w:r>
      <w:r w:rsidR="00510EEC">
        <w:t xml:space="preserve">materials </w:t>
      </w:r>
      <w:r w:rsidR="002E6DA6">
        <w:t xml:space="preserve">might </w:t>
      </w:r>
      <w:r w:rsidR="000D5CDC">
        <w:t xml:space="preserve">come into contact with or </w:t>
      </w:r>
      <w:r w:rsidR="002E6DA6">
        <w:t xml:space="preserve">be </w:t>
      </w:r>
      <w:r w:rsidR="000D5CDC">
        <w:t xml:space="preserve">inhaled or </w:t>
      </w:r>
      <w:r w:rsidR="002E6DA6">
        <w:t xml:space="preserve">ingested by the crew, </w:t>
      </w:r>
      <w:r w:rsidR="00510EEC">
        <w:t>and it might not be possible to guarantee that the materials make no contact with elements of the terrestrial environment</w:t>
      </w:r>
      <w:r w:rsidR="00740805">
        <w:t xml:space="preserve"> upon Earth return</w:t>
      </w:r>
      <w:r w:rsidR="00510EEC">
        <w:t xml:space="preserve"> before they are proven to be safe. </w:t>
      </w:r>
    </w:p>
    <w:p w14:paraId="68A20F9E" w14:textId="11504ED4" w:rsidR="00991251" w:rsidRDefault="00510EEC" w:rsidP="00DF3665">
      <w:r>
        <w:t xml:space="preserve">The most straightforward way to assess whether </w:t>
      </w:r>
      <w:proofErr w:type="spellStart"/>
      <w:r>
        <w:t>martian</w:t>
      </w:r>
      <w:proofErr w:type="spellEnd"/>
      <w:r>
        <w:t xml:space="preserve"> materials present a risk to </w:t>
      </w:r>
      <w:r w:rsidR="007963F5">
        <w:t xml:space="preserve">a </w:t>
      </w:r>
      <w:r>
        <w:t xml:space="preserve">crew or the Earth is to robotically return contained samples of dust and </w:t>
      </w:r>
      <w:proofErr w:type="spellStart"/>
      <w:r>
        <w:t>regolith</w:t>
      </w:r>
      <w:proofErr w:type="spellEnd"/>
      <w:r>
        <w:t xml:space="preserve"> to Earth prior to </w:t>
      </w:r>
      <w:r w:rsidR="007963F5">
        <w:t xml:space="preserve">any </w:t>
      </w:r>
      <w:r>
        <w:t>human missions, treat the samples as though they were hazardous until proven otherwise and follow procedures for sample handling, life dete</w:t>
      </w:r>
      <w:r w:rsidR="004E6931">
        <w:t xml:space="preserve">ction and biohazard assessment </w:t>
      </w:r>
      <w:r>
        <w:t xml:space="preserve">similar to those outlined in </w:t>
      </w:r>
      <w:r w:rsidR="00200C4E">
        <w:t>(9)</w:t>
      </w:r>
      <w:r>
        <w:t xml:space="preserve">.  The results of such a mission or missions would then be used to assess how best to handle how </w:t>
      </w:r>
      <w:r w:rsidR="00991884">
        <w:t xml:space="preserve">any </w:t>
      </w:r>
      <w:r>
        <w:t>human missions address back</w:t>
      </w:r>
      <w:r w:rsidR="00757BEF">
        <w:t xml:space="preserve"> </w:t>
      </w:r>
      <w:r>
        <w:t>contamination issues.  In the</w:t>
      </w:r>
      <w:r w:rsidR="00CA5633">
        <w:t xml:space="preserve"> </w:t>
      </w:r>
      <w:r>
        <w:t xml:space="preserve">event that </w:t>
      </w:r>
      <w:r w:rsidR="00CA5633">
        <w:t xml:space="preserve">the returned </w:t>
      </w:r>
      <w:proofErr w:type="spellStart"/>
      <w:proofErr w:type="gramStart"/>
      <w:r w:rsidR="00CA5633">
        <w:t>martian</w:t>
      </w:r>
      <w:proofErr w:type="spellEnd"/>
      <w:proofErr w:type="gramEnd"/>
      <w:r w:rsidR="00CA5633">
        <w:t xml:space="preserve"> </w:t>
      </w:r>
      <w:r>
        <w:t>samples</w:t>
      </w:r>
      <w:r w:rsidR="00CA5633">
        <w:t xml:space="preserve"> </w:t>
      </w:r>
      <w:r>
        <w:t>present no hazard, then back</w:t>
      </w:r>
      <w:r w:rsidR="00757BEF">
        <w:t xml:space="preserve"> </w:t>
      </w:r>
      <w:r>
        <w:t xml:space="preserve">contamination procedures </w:t>
      </w:r>
      <w:r w:rsidR="008B14D7">
        <w:t>could</w:t>
      </w:r>
      <w:r>
        <w:t xml:space="preserve"> be relaxed, as was the case with Apollo once lunar samples had been closely examined.  If </w:t>
      </w:r>
      <w:proofErr w:type="spellStart"/>
      <w:proofErr w:type="gramStart"/>
      <w:r w:rsidR="00160E06">
        <w:t>martian</w:t>
      </w:r>
      <w:proofErr w:type="spellEnd"/>
      <w:proofErr w:type="gramEnd"/>
      <w:r w:rsidR="00160E06">
        <w:t xml:space="preserve"> </w:t>
      </w:r>
      <w:r>
        <w:t xml:space="preserve">life </w:t>
      </w:r>
      <w:r w:rsidR="00160E06">
        <w:t xml:space="preserve">would be </w:t>
      </w:r>
      <w:r>
        <w:t>detected</w:t>
      </w:r>
      <w:r w:rsidR="00160E06">
        <w:t xml:space="preserve"> in the returned samples</w:t>
      </w:r>
      <w:r>
        <w:t xml:space="preserve"> and it proves to be hazardous, or the </w:t>
      </w:r>
      <w:proofErr w:type="spellStart"/>
      <w:r>
        <w:t>martian</w:t>
      </w:r>
      <w:proofErr w:type="spellEnd"/>
      <w:r>
        <w:t xml:space="preserve"> materials </w:t>
      </w:r>
      <w:r w:rsidR="00FE2551">
        <w:t xml:space="preserve">were found to </w:t>
      </w:r>
      <w:r w:rsidR="00160E06">
        <w:t xml:space="preserve">have </w:t>
      </w:r>
      <w:r>
        <w:t xml:space="preserve">other adverse effects, then the rationale and architecture of </w:t>
      </w:r>
      <w:r w:rsidR="00991884">
        <w:t>any</w:t>
      </w:r>
      <w:r>
        <w:t xml:space="preserve"> human missions </w:t>
      </w:r>
      <w:r w:rsidR="00570B4D">
        <w:t>would</w:t>
      </w:r>
      <w:r>
        <w:t xml:space="preserve"> have to be re-assessed.</w:t>
      </w:r>
    </w:p>
    <w:p w14:paraId="7E5EFBB8" w14:textId="6D9CAF2C" w:rsidR="00E209B6" w:rsidRDefault="00E209B6" w:rsidP="00E209B6">
      <w:r>
        <w:t>Concerns over forward and back contamination have led to numerous workshops and international agreements on how Mars exploration should be conducted.  The work has usually focused on robotic exploration but human missions have also been considered (</w:t>
      </w:r>
      <w:r w:rsidRPr="004F01CD">
        <w:t xml:space="preserve">e.g. </w:t>
      </w:r>
      <w:r w:rsidR="004F01CD" w:rsidRPr="004F01CD">
        <w:t>10</w:t>
      </w:r>
      <w:r>
        <w:t xml:space="preserve">).  The participants in these workshops generally agree that despite stringent controls, human missions would inevitably result in some forward contamination. In addition, </w:t>
      </w:r>
      <w:r w:rsidR="00991884">
        <w:t xml:space="preserve">any </w:t>
      </w:r>
      <w:r>
        <w:t xml:space="preserve">human exploration of Mars would likely result in contamination of the astronauts’ living space and upon </w:t>
      </w:r>
      <w:proofErr w:type="gramStart"/>
      <w:r>
        <w:t>the their</w:t>
      </w:r>
      <w:proofErr w:type="gramEnd"/>
      <w:r>
        <w:t xml:space="preserve"> return, some uncontained </w:t>
      </w:r>
      <w:proofErr w:type="spellStart"/>
      <w:r>
        <w:t>martian</w:t>
      </w:r>
      <w:proofErr w:type="spellEnd"/>
      <w:r>
        <w:t xml:space="preserve"> materials might be introduced to Earth.  Countermeasures </w:t>
      </w:r>
      <w:r w:rsidR="00AC2E50">
        <w:t xml:space="preserve">that have been </w:t>
      </w:r>
      <w:r>
        <w:t>proposed to mitigate forward and/or back contamination</w:t>
      </w:r>
      <w:r w:rsidDel="00DC3CEB">
        <w:t xml:space="preserve"> </w:t>
      </w:r>
      <w:r>
        <w:t xml:space="preserve">include landing in zones </w:t>
      </w:r>
      <w:r w:rsidR="00AC2E50">
        <w:t xml:space="preserve">having </w:t>
      </w:r>
      <w:r>
        <w:t xml:space="preserve">minimum biologic risk and assessing potential biologic hazards with precursor missions (including sample return). The </w:t>
      </w:r>
      <w:r w:rsidR="00AC2E50">
        <w:t>strategy to land</w:t>
      </w:r>
      <w:r>
        <w:t xml:space="preserve"> at sites with minimum biologic risk </w:t>
      </w:r>
      <w:r w:rsidR="00AC2E50">
        <w:t xml:space="preserve">might </w:t>
      </w:r>
      <w:r>
        <w:t xml:space="preserve">reduce some of the planetary protection concerns but </w:t>
      </w:r>
      <w:r w:rsidR="00AC2E50">
        <w:t>it would</w:t>
      </w:r>
      <w:r>
        <w:t xml:space="preserve"> conflict with other high </w:t>
      </w:r>
      <w:r>
        <w:lastRenderedPageBreak/>
        <w:t xml:space="preserve">priority mission objectives.  For example, one of the highest priority science objectives for </w:t>
      </w:r>
      <w:r w:rsidR="00991884">
        <w:t xml:space="preserve">potential </w:t>
      </w:r>
      <w:r>
        <w:t xml:space="preserve">human exploration </w:t>
      </w:r>
      <w:r w:rsidR="00991884">
        <w:t xml:space="preserve">would </w:t>
      </w:r>
      <w:r>
        <w:t>be to study areas of water activity (liquid water and ice) on Mars to understand climate</w:t>
      </w:r>
      <w:r w:rsidR="00AC2E50">
        <w:t xml:space="preserve">, </w:t>
      </w:r>
      <w:r>
        <w:t>geology</w:t>
      </w:r>
      <w:r w:rsidR="00AC2E50">
        <w:t xml:space="preserve"> and the potential for </w:t>
      </w:r>
      <w:proofErr w:type="spellStart"/>
      <w:proofErr w:type="gramStart"/>
      <w:r w:rsidR="008A1288">
        <w:t>m</w:t>
      </w:r>
      <w:r w:rsidR="00AC2E50">
        <w:t>artian</w:t>
      </w:r>
      <w:proofErr w:type="spellEnd"/>
      <w:proofErr w:type="gramEnd"/>
      <w:r w:rsidR="00AC2E50">
        <w:t xml:space="preserve"> life</w:t>
      </w:r>
      <w:r w:rsidR="004F01CD">
        <w:t xml:space="preserve"> (3</w:t>
      </w:r>
      <w:r>
        <w:t xml:space="preserve">).  </w:t>
      </w:r>
      <w:r w:rsidR="00AC2E50">
        <w:t xml:space="preserve">However, </w:t>
      </w:r>
      <w:r>
        <w:t xml:space="preserve">these most compelling science sites are deemed off-limits by planetary protection policies </w:t>
      </w:r>
      <w:r w:rsidRPr="004F01CD">
        <w:t>(</w:t>
      </w:r>
      <w:r w:rsidR="004F01CD" w:rsidRPr="004F01CD">
        <w:t>7</w:t>
      </w:r>
      <w:r w:rsidRPr="004F01CD">
        <w:t>).</w:t>
      </w:r>
      <w:r>
        <w:t xml:space="preserve">  Another example of incompatibility between current planetary protection policy and human exploration relates to ISRU.  Water ice</w:t>
      </w:r>
      <w:r w:rsidR="00AC2E50">
        <w:t xml:space="preserve"> potentially could </w:t>
      </w:r>
      <w:r>
        <w:t xml:space="preserve">enable human exploration, yet the presence of ice would invalidate a site for human exploration since ice is not a zone of minimal biologic risk.  These issues highlight the importance of Mars sample return prior to </w:t>
      </w:r>
      <w:r w:rsidR="00516B7C">
        <w:t xml:space="preserve">any </w:t>
      </w:r>
      <w:r>
        <w:t xml:space="preserve">human exploration.  Sample return </w:t>
      </w:r>
      <w:r w:rsidR="00516B7C">
        <w:t xml:space="preserve">would </w:t>
      </w:r>
      <w:r>
        <w:t xml:space="preserve">allow us to conduct the most thorough investigation for </w:t>
      </w:r>
      <w:proofErr w:type="spellStart"/>
      <w:proofErr w:type="gramStart"/>
      <w:r w:rsidR="008A1288">
        <w:t>m</w:t>
      </w:r>
      <w:r w:rsidR="00AC2E50">
        <w:t>artian</w:t>
      </w:r>
      <w:proofErr w:type="spellEnd"/>
      <w:proofErr w:type="gramEnd"/>
      <w:r w:rsidR="00AC2E50">
        <w:t xml:space="preserve"> </w:t>
      </w:r>
      <w:r>
        <w:t xml:space="preserve">life possible prior to </w:t>
      </w:r>
      <w:r w:rsidR="00516B7C">
        <w:t xml:space="preserve">any </w:t>
      </w:r>
      <w:r>
        <w:t xml:space="preserve">human exploration in order to develop and implement </w:t>
      </w:r>
      <w:r w:rsidR="00AC2E50">
        <w:t xml:space="preserve">the most robust and practical </w:t>
      </w:r>
      <w:r>
        <w:t>planetary protection protocols</w:t>
      </w:r>
      <w:r w:rsidR="00AC2E50">
        <w:t>.</w:t>
      </w:r>
      <w:r>
        <w:t xml:space="preserve"> </w:t>
      </w:r>
    </w:p>
    <w:p w14:paraId="1648B546" w14:textId="77777777" w:rsidR="00E209B6" w:rsidRDefault="00E209B6" w:rsidP="00DF3665"/>
    <w:p w14:paraId="2C3E08DA" w14:textId="77777777" w:rsidR="002E6DA6" w:rsidRDefault="002E6DA6" w:rsidP="002E6DA6">
      <w:pPr>
        <w:pStyle w:val="IACHeading"/>
      </w:pPr>
      <w:r>
        <w:t>II. REsources</w:t>
      </w:r>
    </w:p>
    <w:p w14:paraId="62E64E9D" w14:textId="3993DF2B" w:rsidR="002E6DA6" w:rsidRPr="007277C2" w:rsidRDefault="002E6DA6" w:rsidP="002E6DA6">
      <w:r w:rsidRPr="008A1288">
        <w:rPr>
          <w:i/>
        </w:rPr>
        <w:t>In situ</w:t>
      </w:r>
      <w:r>
        <w:t xml:space="preserve"> reso</w:t>
      </w:r>
      <w:r w:rsidR="007F6CD4">
        <w:t>urce utilization on Mars is considered a high</w:t>
      </w:r>
      <w:r w:rsidR="00F63611">
        <w:t>-</w:t>
      </w:r>
      <w:r w:rsidR="007F6CD4">
        <w:t xml:space="preserve">priority enabling </w:t>
      </w:r>
      <w:r>
        <w:t xml:space="preserve">technology for </w:t>
      </w:r>
      <w:r w:rsidR="003D576D">
        <w:t xml:space="preserve">any </w:t>
      </w:r>
      <w:r>
        <w:t>human exploration</w:t>
      </w:r>
      <w:r w:rsidR="00FE2551">
        <w:t xml:space="preserve"> as it</w:t>
      </w:r>
      <w:r w:rsidR="00AF00A6">
        <w:t xml:space="preserve"> can significantly reduce the quantity of consumables that require transport from Earth and enable longer duration stays at Mars. </w:t>
      </w:r>
      <w:r w:rsidR="007E66F2">
        <w:t>For example</w:t>
      </w:r>
      <w:r w:rsidR="00AF00A6">
        <w:t xml:space="preserve">, </w:t>
      </w:r>
      <w:r>
        <w:t xml:space="preserve">oxygen </w:t>
      </w:r>
      <w:r w:rsidR="007E66F2">
        <w:t xml:space="preserve">for life support </w:t>
      </w:r>
      <w:r w:rsidRPr="007277C2">
        <w:t xml:space="preserve">and as an oxidizer for propulsion systems </w:t>
      </w:r>
      <w:r w:rsidR="00F63611">
        <w:t>could</w:t>
      </w:r>
      <w:r w:rsidR="00F63611" w:rsidRPr="007277C2">
        <w:t xml:space="preserve"> </w:t>
      </w:r>
      <w:r w:rsidRPr="007277C2">
        <w:t>be recovered from CO</w:t>
      </w:r>
      <w:r w:rsidRPr="007277C2">
        <w:rPr>
          <w:vertAlign w:val="subscript"/>
        </w:rPr>
        <w:t>2</w:t>
      </w:r>
      <w:r w:rsidRPr="007277C2">
        <w:t xml:space="preserve"> </w:t>
      </w:r>
      <w:r w:rsidR="004F01CD">
        <w:t>gas in the atmosphere (10</w:t>
      </w:r>
      <w:r w:rsidRPr="007277C2">
        <w:t xml:space="preserve">). </w:t>
      </w:r>
      <w:r w:rsidR="00A00C25">
        <w:t>Another example of ISRU includes</w:t>
      </w:r>
      <w:r w:rsidR="00FE2551">
        <w:t xml:space="preserve"> the recovery of</w:t>
      </w:r>
      <w:r w:rsidRPr="007277C2">
        <w:t xml:space="preserve"> </w:t>
      </w:r>
      <w:r w:rsidR="00FE2551">
        <w:t xml:space="preserve">mission-enabling </w:t>
      </w:r>
      <w:r w:rsidRPr="007277C2">
        <w:t>H</w:t>
      </w:r>
      <w:r w:rsidRPr="007277C2">
        <w:rPr>
          <w:vertAlign w:val="subscript"/>
        </w:rPr>
        <w:t>2</w:t>
      </w:r>
      <w:r w:rsidRPr="007277C2">
        <w:t xml:space="preserve">O for life support and H for propulsion </w:t>
      </w:r>
      <w:r w:rsidR="00A00C25">
        <w:t>from</w:t>
      </w:r>
      <w:r w:rsidR="00A00C25" w:rsidRPr="007277C2">
        <w:t xml:space="preserve"> </w:t>
      </w:r>
      <w:r w:rsidRPr="007277C2">
        <w:t xml:space="preserve">hydrated minerals </w:t>
      </w:r>
      <w:r w:rsidR="00A00C25">
        <w:t>and/</w:t>
      </w:r>
      <w:r w:rsidRPr="007277C2">
        <w:t xml:space="preserve">or shallow, near-surface ice. </w:t>
      </w:r>
    </w:p>
    <w:p w14:paraId="3E4ADE55" w14:textId="1E547963" w:rsidR="00827253" w:rsidRDefault="002E6DA6" w:rsidP="00A933E7">
      <w:r w:rsidRPr="007277C2">
        <w:t xml:space="preserve">Return of Martian surface samples </w:t>
      </w:r>
      <w:r w:rsidR="00773439">
        <w:t xml:space="preserve">to Earth </w:t>
      </w:r>
      <w:r w:rsidR="007F6CD4" w:rsidRPr="007277C2">
        <w:t>could</w:t>
      </w:r>
      <w:r w:rsidRPr="007277C2">
        <w:t xml:space="preserve"> reduce</w:t>
      </w:r>
      <w:r w:rsidR="00773439">
        <w:t xml:space="preserve"> the</w:t>
      </w:r>
      <w:r w:rsidRPr="007277C2">
        <w:t xml:space="preserve"> technical risk associated with each of these </w:t>
      </w:r>
      <w:r w:rsidR="007F6CD4" w:rsidRPr="007277C2">
        <w:t xml:space="preserve">ISRU options. </w:t>
      </w:r>
      <w:r w:rsidR="00773439">
        <w:t xml:space="preserve">Atmospheric-based ISRU is the highest priority with the Mars human exploration architecture </w:t>
      </w:r>
      <w:r w:rsidR="004A5E24">
        <w:t>but b</w:t>
      </w:r>
      <w:r w:rsidR="004A5E24" w:rsidRPr="007277C2">
        <w:t>oth the</w:t>
      </w:r>
      <w:r w:rsidR="004A5E24">
        <w:t xml:space="preserve"> mechanical and chemical properties of dust might interfere chemically with systems that extract O from CO</w:t>
      </w:r>
      <w:r w:rsidR="004A5E24" w:rsidRPr="00B21EA1">
        <w:rPr>
          <w:sz w:val="18"/>
          <w:vertAlign w:val="subscript"/>
        </w:rPr>
        <w:t>2</w:t>
      </w:r>
      <w:r w:rsidR="004F01CD">
        <w:t xml:space="preserve"> from the atmosphere (10</w:t>
      </w:r>
      <w:r w:rsidR="004A5E24">
        <w:t xml:space="preserve">). Thus, </w:t>
      </w:r>
      <w:r w:rsidR="003D576D">
        <w:t xml:space="preserve">sample return and </w:t>
      </w:r>
      <w:r w:rsidR="004A5E24">
        <w:t xml:space="preserve">characterization of dust like that suspended in the atmosphere </w:t>
      </w:r>
      <w:r w:rsidR="003D576D">
        <w:t>would be</w:t>
      </w:r>
      <w:r w:rsidR="004A5E24">
        <w:t xml:space="preserve"> of high priority. </w:t>
      </w:r>
      <w:r w:rsidR="00773439">
        <w:t xml:space="preserve"> </w:t>
      </w:r>
      <w:r w:rsidRPr="007277C2">
        <w:t>Currently, seasonal cycles of the column abu</w:t>
      </w:r>
      <w:r w:rsidR="004F01CD">
        <w:t>ndance of dust (11</w:t>
      </w:r>
      <w:r w:rsidRPr="007277C2">
        <w:t>) and average particle siz</w:t>
      </w:r>
      <w:r w:rsidR="004F01CD">
        <w:t>e throughout the column (12</w:t>
      </w:r>
      <w:r w:rsidRPr="007277C2">
        <w:t>) are known with some fidelity. However the full particle size distribution and mechanical properties of</w:t>
      </w:r>
      <w:r>
        <w:t xml:space="preserve"> the dust are </w:t>
      </w:r>
      <w:proofErr w:type="gramStart"/>
      <w:r>
        <w:t>unknown,</w:t>
      </w:r>
      <w:proofErr w:type="gramEnd"/>
      <w:r>
        <w:t xml:space="preserve"> </w:t>
      </w:r>
      <w:r w:rsidR="007E66F2">
        <w:t xml:space="preserve">and its </w:t>
      </w:r>
      <w:r>
        <w:t>composition is understood only approximately for major phases for dust</w:t>
      </w:r>
      <w:r w:rsidR="00CB1779">
        <w:t xml:space="preserve"> in the atmosphere and</w:t>
      </w:r>
      <w:r>
        <w:t xml:space="preserve"> mixed with coarse-grained soil</w:t>
      </w:r>
      <w:r w:rsidR="007E66F2">
        <w:t xml:space="preserve">. Also </w:t>
      </w:r>
      <w:r>
        <w:t xml:space="preserve">there is little information on minor and trace phases </w:t>
      </w:r>
      <w:r w:rsidRPr="007277C2">
        <w:t>(</w:t>
      </w:r>
      <w:r w:rsidR="004A5E24">
        <w:t xml:space="preserve">e.g., </w:t>
      </w:r>
      <w:r w:rsidR="004F01CD">
        <w:t>13</w:t>
      </w:r>
      <w:r w:rsidRPr="007277C2">
        <w:t xml:space="preserve">). </w:t>
      </w:r>
    </w:p>
    <w:p w14:paraId="59403274" w14:textId="29C1827D" w:rsidR="002E6DA6" w:rsidRDefault="006D59A0" w:rsidP="00827253">
      <w:r>
        <w:t>The most definitive way</w:t>
      </w:r>
      <w:r w:rsidR="007E66F2">
        <w:t xml:space="preserve"> to assess</w:t>
      </w:r>
      <w:r>
        <w:t xml:space="preserve"> whether the </w:t>
      </w:r>
      <w:proofErr w:type="spellStart"/>
      <w:proofErr w:type="gramStart"/>
      <w:r>
        <w:t>martian</w:t>
      </w:r>
      <w:proofErr w:type="spellEnd"/>
      <w:proofErr w:type="gramEnd"/>
      <w:r>
        <w:t xml:space="preserve"> dust </w:t>
      </w:r>
      <w:r w:rsidR="00F63611">
        <w:t>would</w:t>
      </w:r>
      <w:r>
        <w:t xml:space="preserve"> hinder extraction </w:t>
      </w:r>
      <w:r w:rsidR="003D576D">
        <w:t>would be</w:t>
      </w:r>
      <w:r>
        <w:t xml:space="preserve"> to test the ISRU with samples of dust returned from </w:t>
      </w:r>
      <w:r w:rsidR="004A5E24">
        <w:t>Mars</w:t>
      </w:r>
      <w:r w:rsidR="00F63611">
        <w:t xml:space="preserve"> or with high fidelity simulants designed based on analysis of returned dust.</w:t>
      </w:r>
    </w:p>
    <w:p w14:paraId="0EDC623D" w14:textId="7FB7BFBC" w:rsidR="002E6DA6" w:rsidRDefault="007F6CD4" w:rsidP="002E6DA6">
      <w:r>
        <w:lastRenderedPageBreak/>
        <w:t>An additional priority would be</w:t>
      </w:r>
      <w:r w:rsidR="002E6DA6">
        <w:t xml:space="preserve"> </w:t>
      </w:r>
      <w:r w:rsidR="007E66F2">
        <w:t xml:space="preserve">to </w:t>
      </w:r>
      <w:r w:rsidR="002E6DA6">
        <w:t>return a sample of a hydrated mineral resource. Current orbital mapping reveals locations and some information on volume of mineral deposits with enhanced water content of up to about 8%, or ~5% higher than in backgro</w:t>
      </w:r>
      <w:r w:rsidR="00A57A54">
        <w:t>und soils (14</w:t>
      </w:r>
      <w:r w:rsidR="002E6DA6">
        <w:t xml:space="preserve">). The water occurs in a variety of mineral phases including </w:t>
      </w:r>
      <w:proofErr w:type="spellStart"/>
      <w:r w:rsidR="002E6DA6">
        <w:t>phyllosilicates</w:t>
      </w:r>
      <w:proofErr w:type="spellEnd"/>
      <w:r w:rsidR="002E6DA6">
        <w:t xml:space="preserve">, </w:t>
      </w:r>
      <w:proofErr w:type="spellStart"/>
      <w:r w:rsidR="002E6DA6">
        <w:t>sulfates</w:t>
      </w:r>
      <w:proofErr w:type="spellEnd"/>
      <w:r w:rsidR="002E6DA6">
        <w:t xml:space="preserve">, hydrated silica, and carbonates, sometimes in association with other hydrous or </w:t>
      </w:r>
      <w:proofErr w:type="spellStart"/>
      <w:r w:rsidR="002E6DA6">
        <w:t>hydroxylated</w:t>
      </w:r>
      <w:proofErr w:type="spellEnd"/>
      <w:r w:rsidR="002E6DA6">
        <w:t xml:space="preserve"> phases. Some of the deposits (clays, carbonates) are chemically neutral whereas others are </w:t>
      </w:r>
      <w:r w:rsidR="00A57A54">
        <w:t>thought to be acidic (15</w:t>
      </w:r>
      <w:r w:rsidR="002E6DA6">
        <w:t xml:space="preserve">). There is limited information on minor phases that could affect resource extraction only at one major deposit, </w:t>
      </w:r>
      <w:r w:rsidR="007029A5">
        <w:t xml:space="preserve">e.g., </w:t>
      </w:r>
      <w:r w:rsidR="002E6DA6">
        <w:t>at the M</w:t>
      </w:r>
      <w:r w:rsidR="007029A5">
        <w:t xml:space="preserve">ars </w:t>
      </w:r>
      <w:r w:rsidR="002E6DA6">
        <w:t>E</w:t>
      </w:r>
      <w:r w:rsidR="007029A5">
        <w:t xml:space="preserve">xploration </w:t>
      </w:r>
      <w:r w:rsidR="002E6DA6">
        <w:t>R</w:t>
      </w:r>
      <w:r w:rsidR="007029A5">
        <w:t>over (MER)</w:t>
      </w:r>
      <w:r w:rsidR="002E6DA6">
        <w:t>/Opportunity la</w:t>
      </w:r>
      <w:r w:rsidR="00A57A54">
        <w:t>nding site (13</w:t>
      </w:r>
      <w:r w:rsidR="002E6DA6">
        <w:t>). The mechanical and geotechnical properties of hydrated mineral deposits are highly uncertain, again known in part only at one</w:t>
      </w:r>
      <w:r w:rsidR="00A57A54">
        <w:t xml:space="preserve"> location (16</w:t>
      </w:r>
      <w:r w:rsidR="002E6DA6">
        <w:t>), and the energy required to extract the H</w:t>
      </w:r>
      <w:r w:rsidR="002E6DA6" w:rsidRPr="00BC13F1">
        <w:rPr>
          <w:vertAlign w:val="subscript"/>
        </w:rPr>
        <w:t>2</w:t>
      </w:r>
      <w:r w:rsidR="002E6DA6">
        <w:t xml:space="preserve">O is speculative. In situ investigations (for example, coring/drilling combined with mineralogical and elemental abundance measurements, differential scanning calorimetry / thermal analysis, evolved gas analysis, or gas chromatography / mass spectroscopy) could provide information on mechanical and geotechnical properties, energy requirements for resource extraction, and abundances of major and some minor mineral phases. A returned sample would provide comparable information on geotechnical properties and much more comprehensive information on </w:t>
      </w:r>
      <w:r w:rsidR="007029A5">
        <w:t xml:space="preserve">the </w:t>
      </w:r>
      <w:r w:rsidR="002E6DA6">
        <w:t>chemistry of the material. Given the variability of hydrated mineral resources, the most valuable sample</w:t>
      </w:r>
      <w:r w:rsidR="00B21EA1">
        <w:t>s</w:t>
      </w:r>
      <w:r w:rsidR="002E6DA6">
        <w:t xml:space="preserve"> </w:t>
      </w:r>
      <w:r w:rsidR="00B21EA1">
        <w:t xml:space="preserve">related to ISRU </w:t>
      </w:r>
      <w:r w:rsidR="002E6DA6">
        <w:t xml:space="preserve">would come from a site of </w:t>
      </w:r>
      <w:r w:rsidR="00B21EA1">
        <w:t xml:space="preserve">potential </w:t>
      </w:r>
      <w:r w:rsidR="002E6DA6">
        <w:t>human exploration.</w:t>
      </w:r>
    </w:p>
    <w:p w14:paraId="37B16653" w14:textId="5EA5D287" w:rsidR="002E6DA6" w:rsidRDefault="002E6DA6" w:rsidP="002E6DA6">
      <w:r>
        <w:t>Near-surface ice is another potential resource both for crew support and for hydrogen as a fuel.  The sensitivity of ISRU of ice to factors such as fraction of ice present</w:t>
      </w:r>
      <w:r w:rsidR="009D00E2">
        <w:t>, the diff</w:t>
      </w:r>
      <w:r w:rsidR="00827253">
        <w:t>i</w:t>
      </w:r>
      <w:r w:rsidR="009D00E2">
        <w:t xml:space="preserve">culty of mining ice and the effects of </w:t>
      </w:r>
      <w:r w:rsidR="00A13AEA">
        <w:t>contaminants</w:t>
      </w:r>
      <w:r w:rsidR="009D00E2">
        <w:t xml:space="preserve"> on extraction</w:t>
      </w:r>
      <w:r w:rsidR="00827253">
        <w:t xml:space="preserve"> </w:t>
      </w:r>
      <w:r>
        <w:t xml:space="preserve">is unclear.  </w:t>
      </w:r>
    </w:p>
    <w:p w14:paraId="2BAF3F6B" w14:textId="77777777" w:rsidR="002759F7" w:rsidRDefault="002759F7" w:rsidP="002759F7">
      <w:pPr>
        <w:pStyle w:val="IACHeading"/>
      </w:pPr>
      <w:r>
        <w:t>III. ATMOSPHERE</w:t>
      </w:r>
    </w:p>
    <w:p w14:paraId="279145E8" w14:textId="631A70E1" w:rsidR="002759F7" w:rsidRDefault="00A13AEA" w:rsidP="00744955">
      <w:r>
        <w:t xml:space="preserve">Although </w:t>
      </w:r>
      <w:r w:rsidR="007E66F2">
        <w:t xml:space="preserve">several </w:t>
      </w:r>
      <w:r w:rsidR="002759F7">
        <w:t xml:space="preserve">issues related to the </w:t>
      </w:r>
      <w:proofErr w:type="spellStart"/>
      <w:r w:rsidR="002759F7">
        <w:t>martian</w:t>
      </w:r>
      <w:proofErr w:type="spellEnd"/>
      <w:r w:rsidR="002759F7">
        <w:t xml:space="preserve"> atmosphere </w:t>
      </w:r>
      <w:r w:rsidR="007E66F2">
        <w:t>must be</w:t>
      </w:r>
      <w:r w:rsidR="002759F7">
        <w:t xml:space="preserve"> resolved prior to sending humans to the </w:t>
      </w:r>
      <w:proofErr w:type="spellStart"/>
      <w:r w:rsidR="002759F7">
        <w:t>martian</w:t>
      </w:r>
      <w:proofErr w:type="spellEnd"/>
      <w:r w:rsidR="002759F7">
        <w:t xml:space="preserve"> surface, m</w:t>
      </w:r>
      <w:r w:rsidR="002759F7" w:rsidRPr="002759F7">
        <w:t xml:space="preserve">ost of the atmospheric measurements needed to support </w:t>
      </w:r>
      <w:proofErr w:type="spellStart"/>
      <w:r w:rsidR="002759F7" w:rsidRPr="002759F7">
        <w:t>aerocapture</w:t>
      </w:r>
      <w:proofErr w:type="spellEnd"/>
      <w:r w:rsidR="002759F7" w:rsidRPr="002759F7">
        <w:t>, E</w:t>
      </w:r>
      <w:r w:rsidR="007029A5">
        <w:t xml:space="preserve">ntry </w:t>
      </w:r>
      <w:r w:rsidR="002759F7" w:rsidRPr="002759F7">
        <w:t>D</w:t>
      </w:r>
      <w:r w:rsidR="007029A5">
        <w:t xml:space="preserve">escent and </w:t>
      </w:r>
      <w:r w:rsidR="002759F7" w:rsidRPr="002759F7">
        <w:t>L</w:t>
      </w:r>
      <w:r w:rsidR="007029A5">
        <w:t>anding (EDL)</w:t>
      </w:r>
      <w:r w:rsidR="002759F7" w:rsidRPr="002759F7">
        <w:t xml:space="preserve"> or a human mission to the surface of Mars (or to </w:t>
      </w:r>
      <w:proofErr w:type="spellStart"/>
      <w:r w:rsidR="002759F7" w:rsidRPr="002759F7">
        <w:t>martian</w:t>
      </w:r>
      <w:proofErr w:type="spellEnd"/>
      <w:r w:rsidR="002759F7" w:rsidRPr="002759F7">
        <w:t xml:space="preserve"> orbit) could be acquired without sample return.  </w:t>
      </w:r>
      <w:r w:rsidR="002759F7">
        <w:t xml:space="preserve">However, </w:t>
      </w:r>
      <w:r w:rsidR="001D2858">
        <w:t>a</w:t>
      </w:r>
      <w:r w:rsidR="001D2858" w:rsidRPr="001D2858">
        <w:t xml:space="preserve"> sample of the dust from the atmosphere would improve radiative transfer calculations </w:t>
      </w:r>
      <w:r w:rsidR="00F77969" w:rsidRPr="001D2858">
        <w:t>in numerical models</w:t>
      </w:r>
      <w:r>
        <w:t>,</w:t>
      </w:r>
      <w:r w:rsidR="00F77969">
        <w:t xml:space="preserve"> thereby enhancing </w:t>
      </w:r>
      <w:r w:rsidR="007E66F2">
        <w:t xml:space="preserve">our </w:t>
      </w:r>
      <w:r w:rsidR="00F77969">
        <w:t>understanding of the atmospheric state.  Despite any improvement based on sample return, a</w:t>
      </w:r>
      <w:r w:rsidR="00F77969" w:rsidRPr="001D2858">
        <w:t>tmospheric models will continue to have significant uncertainties</w:t>
      </w:r>
      <w:r w:rsidR="007E66F2">
        <w:t xml:space="preserve"> </w:t>
      </w:r>
      <w:r w:rsidR="00F77969" w:rsidRPr="001D2858">
        <w:t xml:space="preserve">until the </w:t>
      </w:r>
      <w:r w:rsidR="00F77969">
        <w:t xml:space="preserve">vertical distribution and </w:t>
      </w:r>
      <w:r w:rsidR="00F77969" w:rsidRPr="001D2858">
        <w:t xml:space="preserve">optical properties of the dust (and also water ice particles) are better determined.  </w:t>
      </w:r>
      <w:r w:rsidR="00F77969">
        <w:t>Therefore</w:t>
      </w:r>
      <w:r>
        <w:t>,</w:t>
      </w:r>
      <w:r w:rsidR="00F77969">
        <w:t xml:space="preserve"> </w:t>
      </w:r>
      <w:r>
        <w:t xml:space="preserve">although </w:t>
      </w:r>
      <w:r w:rsidR="00F77969">
        <w:t>these measurements and samples</w:t>
      </w:r>
      <w:r w:rsidR="007E66F2">
        <w:t xml:space="preserve"> have great scientific value</w:t>
      </w:r>
      <w:r w:rsidR="00F77969">
        <w:t>,</w:t>
      </w:r>
      <w:r w:rsidR="007E66F2">
        <w:t xml:space="preserve"> </w:t>
      </w:r>
      <w:r w:rsidR="00F77969">
        <w:t xml:space="preserve">the information returned from a </w:t>
      </w:r>
      <w:proofErr w:type="spellStart"/>
      <w:proofErr w:type="gramStart"/>
      <w:r w:rsidR="00F77969">
        <w:t>martian</w:t>
      </w:r>
      <w:proofErr w:type="spellEnd"/>
      <w:proofErr w:type="gramEnd"/>
      <w:r w:rsidR="00F77969">
        <w:t xml:space="preserve"> sample would not address the </w:t>
      </w:r>
      <w:r w:rsidR="00F77969">
        <w:lastRenderedPageBreak/>
        <w:t xml:space="preserve">requirement to </w:t>
      </w:r>
      <w:r w:rsidR="007E66F2">
        <w:t>understand definitively</w:t>
      </w:r>
      <w:r w:rsidR="00F77969">
        <w:t xml:space="preserve"> the global atm</w:t>
      </w:r>
      <w:r w:rsidR="00744955">
        <w:t xml:space="preserve">osphere prior to </w:t>
      </w:r>
      <w:r w:rsidR="001F0F43">
        <w:t xml:space="preserve">any </w:t>
      </w:r>
      <w:r w:rsidR="00744955">
        <w:t>human missions.</w:t>
      </w:r>
    </w:p>
    <w:p w14:paraId="0B33A3BC" w14:textId="77777777" w:rsidR="00991251" w:rsidRDefault="00081FA3" w:rsidP="007D7219">
      <w:pPr>
        <w:pStyle w:val="IACHeading"/>
      </w:pPr>
      <w:r>
        <w:t>iV. Human Factors</w:t>
      </w:r>
    </w:p>
    <w:p w14:paraId="2F18ECB6" w14:textId="474396B1" w:rsidR="000D5CDC" w:rsidRDefault="001600FD" w:rsidP="000D5CDC">
      <w:r>
        <w:t xml:space="preserve">As currently envisioned, the human exploration of the Martian surface </w:t>
      </w:r>
      <w:r w:rsidR="00F63611">
        <w:t>would</w:t>
      </w:r>
      <w:r>
        <w:t xml:space="preserve"> be a relatively long duration activity, lasting approxima</w:t>
      </w:r>
      <w:r w:rsidR="00A57A54">
        <w:t>tely 18 months (17</w:t>
      </w:r>
      <w:r>
        <w:t xml:space="preserve">).  </w:t>
      </w:r>
      <w:r w:rsidR="00406E2F">
        <w:t xml:space="preserve">Several </w:t>
      </w:r>
      <w:r>
        <w:t>human health</w:t>
      </w:r>
      <w:r w:rsidR="00A13AEA">
        <w:t>-</w:t>
      </w:r>
      <w:r>
        <w:t xml:space="preserve">related </w:t>
      </w:r>
      <w:r w:rsidR="00406E2F">
        <w:t xml:space="preserve">issues in addition to planetary protection </w:t>
      </w:r>
      <w:r w:rsidR="00A13AEA">
        <w:t>(</w:t>
      </w:r>
      <w:r w:rsidR="004A524A">
        <w:t>discussed above</w:t>
      </w:r>
      <w:r w:rsidR="00A13AEA">
        <w:t>)</w:t>
      </w:r>
      <w:r w:rsidR="004A524A">
        <w:t xml:space="preserve"> </w:t>
      </w:r>
      <w:r w:rsidR="00406E2F">
        <w:t xml:space="preserve">would </w:t>
      </w:r>
      <w:r>
        <w:t>present risks to the crew</w:t>
      </w:r>
      <w:r w:rsidR="00A13AEA">
        <w:t xml:space="preserve"> and</w:t>
      </w:r>
      <w:r w:rsidR="00406E2F">
        <w:t xml:space="preserve"> </w:t>
      </w:r>
      <w:r>
        <w:t xml:space="preserve">mitigations </w:t>
      </w:r>
      <w:r w:rsidR="00406E2F">
        <w:t xml:space="preserve">for these issues </w:t>
      </w:r>
      <w:r>
        <w:t xml:space="preserve">are still being researched.  </w:t>
      </w:r>
      <w:r w:rsidR="000D5CDC">
        <w:t>One</w:t>
      </w:r>
      <w:r w:rsidR="00C53D34">
        <w:t xml:space="preserve"> </w:t>
      </w:r>
      <w:r w:rsidR="000D5CDC">
        <w:t xml:space="preserve">risk that would benefit from a returned sample is an understanding of the </w:t>
      </w:r>
      <w:r w:rsidR="00C53D34">
        <w:t>chemistry, electrical properties, morphology and biological hazards</w:t>
      </w:r>
      <w:r w:rsidR="000D5CDC">
        <w:t xml:space="preserve"> of dust, which has been distributed globally by the atmosphere</w:t>
      </w:r>
      <w:r w:rsidR="00C53D34">
        <w:t>.</w:t>
      </w:r>
    </w:p>
    <w:p w14:paraId="13050FD6" w14:textId="0B7D8FBD" w:rsidR="001600FD" w:rsidRDefault="001600FD" w:rsidP="001600FD">
      <w:r>
        <w:t xml:space="preserve">Throughout </w:t>
      </w:r>
      <w:r w:rsidR="00321FC1">
        <w:t xml:space="preserve">a </w:t>
      </w:r>
      <w:r w:rsidR="009355FE">
        <w:t xml:space="preserve">mission, </w:t>
      </w:r>
      <w:r w:rsidR="00321FC1">
        <w:t xml:space="preserve">it is anticipated that a </w:t>
      </w:r>
      <w:r>
        <w:t xml:space="preserve">crew </w:t>
      </w:r>
      <w:r w:rsidR="00321FC1">
        <w:t>would</w:t>
      </w:r>
      <w:r>
        <w:t xml:space="preserve"> make numerous and extended forays into the region surrounding their landing site</w:t>
      </w:r>
      <w:r w:rsidR="0037115D">
        <w:t xml:space="preserve"> for exploration purposes</w:t>
      </w:r>
      <w:r>
        <w:t xml:space="preserve">.  These forays </w:t>
      </w:r>
      <w:r w:rsidR="00F63611">
        <w:t>would</w:t>
      </w:r>
      <w:r>
        <w:t xml:space="preserve"> likely include small pressurized </w:t>
      </w:r>
      <w:r w:rsidR="0037115D">
        <w:t xml:space="preserve">or unpressurized </w:t>
      </w:r>
      <w:r>
        <w:t xml:space="preserve">rovers and </w:t>
      </w:r>
      <w:r w:rsidR="0037115D">
        <w:t>extravehicular activity (</w:t>
      </w:r>
      <w:r>
        <w:t>EVA</w:t>
      </w:r>
      <w:r w:rsidR="0037115D">
        <w:t>)</w:t>
      </w:r>
      <w:r>
        <w:t xml:space="preserve"> suits.  The crew </w:t>
      </w:r>
      <w:r w:rsidR="00A637F9">
        <w:t>would be</w:t>
      </w:r>
      <w:r>
        <w:t xml:space="preserve"> expected to experience prolonged exposure to </w:t>
      </w:r>
      <w:proofErr w:type="spellStart"/>
      <w:proofErr w:type="gramStart"/>
      <w:r w:rsidR="00BE19D7">
        <w:t>m</w:t>
      </w:r>
      <w:r>
        <w:t>artian</w:t>
      </w:r>
      <w:proofErr w:type="spellEnd"/>
      <w:proofErr w:type="gramEnd"/>
      <w:r>
        <w:t xml:space="preserve"> surface and airborne materials, principally the globally distributed dust, </w:t>
      </w:r>
      <w:r w:rsidR="00A13AEA">
        <w:t xml:space="preserve">which </w:t>
      </w:r>
      <w:r w:rsidR="00A637F9">
        <w:t>would</w:t>
      </w:r>
      <w:r>
        <w:t xml:space="preserve"> inevitably make </w:t>
      </w:r>
      <w:r w:rsidR="000D5CDC">
        <w:t xml:space="preserve">its </w:t>
      </w:r>
      <w:r w:rsidR="00E32C01">
        <w:t>way inside the EVA suits, small</w:t>
      </w:r>
      <w:r w:rsidR="00166B1A">
        <w:t xml:space="preserve">, </w:t>
      </w:r>
      <w:r>
        <w:t>pressurized rovers, and the primary surface habitat</w:t>
      </w:r>
      <w:r w:rsidR="000D5CDC">
        <w:t xml:space="preserve"> similar to what happened on Apollo landed missions.</w:t>
      </w:r>
      <w:r>
        <w:t xml:space="preserve">  This exposure </w:t>
      </w:r>
      <w:r w:rsidR="00F63611">
        <w:t>would</w:t>
      </w:r>
      <w:r>
        <w:t xml:space="preserve"> include skin and eye contact as well as inhalation.  Determining the potentially deleterious effects of this exposure </w:t>
      </w:r>
      <w:r w:rsidR="000D5CDC">
        <w:t xml:space="preserve">and how to mitigate the effects </w:t>
      </w:r>
      <w:r w:rsidR="00F63611">
        <w:t>would</w:t>
      </w:r>
      <w:r>
        <w:t xml:space="preserve"> be important before committing a crew to </w:t>
      </w:r>
      <w:r w:rsidR="00321FC1">
        <w:t xml:space="preserve">such a </w:t>
      </w:r>
      <w:r>
        <w:t xml:space="preserve">mission </w:t>
      </w:r>
      <w:r w:rsidR="00A57A54">
        <w:t>(10</w:t>
      </w:r>
      <w:r>
        <w:t>).</w:t>
      </w:r>
    </w:p>
    <w:p w14:paraId="443D4063" w14:textId="732EC36C" w:rsidR="001600FD" w:rsidRDefault="001600FD" w:rsidP="00D36CB5">
      <w:r>
        <w:t xml:space="preserve">There are several options for assessing the effects of dust exposure.  </w:t>
      </w:r>
      <w:r w:rsidR="00F50EFC">
        <w:t xml:space="preserve">The use of various reagents </w:t>
      </w:r>
      <w:r w:rsidR="00F50EFC">
        <w:rPr>
          <w:i/>
        </w:rPr>
        <w:t xml:space="preserve">in situ </w:t>
      </w:r>
      <w:r w:rsidR="00F50EFC">
        <w:t xml:space="preserve">is one such experiment, but a more comprehensive approach to the understanding of dust exposure </w:t>
      </w:r>
      <w:r w:rsidRPr="00F50EFC">
        <w:t xml:space="preserve">would result from </w:t>
      </w:r>
      <w:r w:rsidR="00F50EFC" w:rsidRPr="00F50EFC">
        <w:t xml:space="preserve">laboratory experiments on </w:t>
      </w:r>
      <w:r w:rsidRPr="00F50EFC">
        <w:t xml:space="preserve">returned </w:t>
      </w:r>
      <w:r w:rsidR="00F50EFC" w:rsidRPr="00F50EFC">
        <w:t>samples</w:t>
      </w:r>
      <w:r w:rsidR="00744955" w:rsidRPr="00F50EFC">
        <w:t>.</w:t>
      </w:r>
      <w:r w:rsidR="00B21EA1" w:rsidRPr="00F50EFC">
        <w:t xml:space="preserve"> </w:t>
      </w:r>
      <w:r w:rsidR="00F50EFC" w:rsidRPr="00F50EFC">
        <w:t xml:space="preserve">The advantages of Earth-based laboratory measurements involve, for example, the use of complicated sample preparation techniques, exposure under different conditions, </w:t>
      </w:r>
      <w:proofErr w:type="gramStart"/>
      <w:r w:rsidR="00F50EFC" w:rsidRPr="00F50EFC">
        <w:t>the</w:t>
      </w:r>
      <w:proofErr w:type="gramEnd"/>
      <w:r w:rsidR="00F50EFC" w:rsidRPr="00F50EFC">
        <w:t xml:space="preserve"> use of m</w:t>
      </w:r>
      <w:r w:rsidR="00B21EA1" w:rsidRPr="00F50EFC">
        <w:t>ultiple species</w:t>
      </w:r>
      <w:r w:rsidR="00F50EFC" w:rsidRPr="00F50EFC">
        <w:t>.</w:t>
      </w:r>
      <w:r w:rsidR="00B21EA1" w:rsidRPr="00F50EFC">
        <w:t xml:space="preserve">  </w:t>
      </w:r>
    </w:p>
    <w:p w14:paraId="7CDBDFEA" w14:textId="77777777" w:rsidR="001600FD" w:rsidRDefault="001600FD" w:rsidP="001600FD">
      <w:pPr>
        <w:pStyle w:val="IACHeading"/>
      </w:pPr>
      <w:r>
        <w:t>V. Surface Hazards</w:t>
      </w:r>
    </w:p>
    <w:p w14:paraId="1A2A1EED" w14:textId="4D80F319" w:rsidR="001600FD" w:rsidRDefault="001600FD" w:rsidP="00B771F6">
      <w:r>
        <w:t xml:space="preserve">As discussed in the Human Factors section, </w:t>
      </w:r>
      <w:r w:rsidR="00785DA9">
        <w:t xml:space="preserve">potential </w:t>
      </w:r>
      <w:r>
        <w:t xml:space="preserve">human exploration of the </w:t>
      </w:r>
      <w:proofErr w:type="spellStart"/>
      <w:proofErr w:type="gramStart"/>
      <w:r w:rsidR="00BE19D7">
        <w:t>m</w:t>
      </w:r>
      <w:r>
        <w:t>artian</w:t>
      </w:r>
      <w:proofErr w:type="spellEnd"/>
      <w:proofErr w:type="gramEnd"/>
      <w:r>
        <w:t xml:space="preserve"> surface is currently envisioned to last approxima</w:t>
      </w:r>
      <w:r w:rsidR="00A57A54">
        <w:t>tely 18 months (17</w:t>
      </w:r>
      <w:r>
        <w:t xml:space="preserve">).  During this time the crew </w:t>
      </w:r>
      <w:r w:rsidR="00785DA9">
        <w:t xml:space="preserve">would </w:t>
      </w:r>
      <w:r w:rsidR="00E577C6">
        <w:t xml:space="preserve">presumably </w:t>
      </w:r>
      <w:r w:rsidR="00785DA9">
        <w:t>be</w:t>
      </w:r>
      <w:r>
        <w:t xml:space="preserve"> expected to make numerous traverses to locations surrounding their landing site, placing significant emphasis on the reliability and longevity of their equipment.  This </w:t>
      </w:r>
      <w:r w:rsidR="00F63611">
        <w:t>would</w:t>
      </w:r>
      <w:r>
        <w:t xml:space="preserve"> be especially true of EVA suits and small pressurized or unpressurized rovers used to transport the crew and their equipment across 10s to 100s of </w:t>
      </w:r>
      <w:proofErr w:type="spellStart"/>
      <w:r>
        <w:t>kilometers</w:t>
      </w:r>
      <w:proofErr w:type="spellEnd"/>
      <w:r>
        <w:t xml:space="preserve"> of Martian terrain.  Identifying and understanding surface hazards that could reduce the availability of this equipment or cause the crew to cut short their surface mission due to significantly degraded equipment </w:t>
      </w:r>
      <w:r w:rsidR="00F63611">
        <w:t>would</w:t>
      </w:r>
      <w:r>
        <w:t xml:space="preserve"> be important during the design process for these systems.  Identifying hazards that </w:t>
      </w:r>
      <w:r>
        <w:lastRenderedPageBreak/>
        <w:t>could benefit from in situ measurements or returned samples from the Martian surface include chemical, physical (i.e., shape), and mechanical (e.g., adhesion) properties of dust and larger particulates likely to be fo</w:t>
      </w:r>
      <w:r w:rsidR="00A57A54">
        <w:t>und at any landing site (18</w:t>
      </w:r>
      <w:r>
        <w:t xml:space="preserve">).  These properties must be characterized in both the nominal </w:t>
      </w:r>
      <w:proofErr w:type="spellStart"/>
      <w:proofErr w:type="gramStart"/>
      <w:r w:rsidR="00BE19D7">
        <w:t>m</w:t>
      </w:r>
      <w:r>
        <w:t>artian</w:t>
      </w:r>
      <w:proofErr w:type="spellEnd"/>
      <w:proofErr w:type="gramEnd"/>
      <w:r>
        <w:t xml:space="preserve"> atmosphere and in an atmosphere typical of the crew’s pressurized spaces, with higher humidity and oxygen content.  In addition it would be desirable to identify any effects that are the result of repeated transitions between these two atmospheres.</w:t>
      </w:r>
    </w:p>
    <w:p w14:paraId="5CF13AF2" w14:textId="03B25D7C" w:rsidR="001600FD" w:rsidRDefault="001600FD" w:rsidP="00E32C01">
      <w:r>
        <w:t xml:space="preserve">Evidence from the Viking landers and Mars Exploration Rovers indicate that material selection and design practices are adequate for design of functionally equivalent </w:t>
      </w:r>
      <w:r w:rsidR="0046789C">
        <w:t xml:space="preserve">robotic </w:t>
      </w:r>
      <w:r>
        <w:t xml:space="preserve">systems to support human surface missions of the durations envisioned.  There are additional systems peculiar to supporting human crews that are not typically used for robotic missions and that could benefit from </w:t>
      </w:r>
      <w:r w:rsidRPr="00B21EA1">
        <w:rPr>
          <w:i/>
        </w:rPr>
        <w:t>in situ</w:t>
      </w:r>
      <w:r>
        <w:t xml:space="preserve"> measurements designed to facilita</w:t>
      </w:r>
      <w:r w:rsidR="006B4F9F">
        <w:t>te development of appropriate s</w:t>
      </w:r>
      <w:r>
        <w:t xml:space="preserve">imulants or from </w:t>
      </w:r>
      <w:r w:rsidRPr="00B21EA1">
        <w:rPr>
          <w:i/>
        </w:rPr>
        <w:t>in situ</w:t>
      </w:r>
      <w:r>
        <w:t xml:space="preserve"> exposure to observe enviro</w:t>
      </w:r>
      <w:r w:rsidR="006B4F9F">
        <w:t>nmental effects.  These include</w:t>
      </w:r>
      <w:r>
        <w:t xml:space="preserve"> materials used to seal airlocks and EVA suits, for rotating joints in EVA suits, and EVA garment material.  Filters </w:t>
      </w:r>
      <w:r w:rsidR="00F63611">
        <w:t>would</w:t>
      </w:r>
      <w:r>
        <w:t xml:space="preserve"> also be used as part of the air </w:t>
      </w:r>
      <w:r w:rsidRPr="00F50EFC">
        <w:t>revitalization systems inside pressurized co</w:t>
      </w:r>
      <w:r w:rsidR="00E32C01" w:rsidRPr="00F50EFC">
        <w:t xml:space="preserve">mpartments.  </w:t>
      </w:r>
      <w:r w:rsidR="00F50EFC" w:rsidRPr="00F50EFC">
        <w:t>Inevitably,</w:t>
      </w:r>
      <w:r w:rsidR="00E32C01" w:rsidRPr="00F50EFC">
        <w:t xml:space="preserve"> </w:t>
      </w:r>
      <w:proofErr w:type="spellStart"/>
      <w:proofErr w:type="gramStart"/>
      <w:r w:rsidR="00E32C01" w:rsidRPr="00F50EFC">
        <w:t>m</w:t>
      </w:r>
      <w:r w:rsidRPr="00F50EFC">
        <w:t>artian</w:t>
      </w:r>
      <w:proofErr w:type="spellEnd"/>
      <w:proofErr w:type="gramEnd"/>
      <w:r w:rsidRPr="00F50EFC">
        <w:t xml:space="preserve"> dust and particulates </w:t>
      </w:r>
      <w:r w:rsidR="00785DA9">
        <w:t xml:space="preserve">would </w:t>
      </w:r>
      <w:r w:rsidR="00F50EFC" w:rsidRPr="00F50EFC">
        <w:t xml:space="preserve">affect these filters.  </w:t>
      </w:r>
      <w:r w:rsidR="0046789C" w:rsidRPr="00F50EFC">
        <w:t xml:space="preserve">Proper procedures would enable </w:t>
      </w:r>
      <w:r w:rsidR="00785DA9">
        <w:t>a</w:t>
      </w:r>
      <w:r w:rsidR="00785DA9" w:rsidRPr="00F50EFC">
        <w:t xml:space="preserve"> </w:t>
      </w:r>
      <w:r w:rsidR="0046789C" w:rsidRPr="00F50EFC">
        <w:t>team</w:t>
      </w:r>
      <w:r w:rsidRPr="00F50EFC">
        <w:t xml:space="preserve"> to back flush or predict the replacement period</w:t>
      </w:r>
      <w:r w:rsidR="0046789C" w:rsidRPr="00F50EFC">
        <w:t xml:space="preserve">, </w:t>
      </w:r>
      <w:r w:rsidRPr="00F50EFC">
        <w:t>keep</w:t>
      </w:r>
      <w:r w:rsidR="0046789C" w:rsidRPr="00F50EFC">
        <w:t>ing</w:t>
      </w:r>
      <w:r w:rsidRPr="00F50EFC">
        <w:t xml:space="preserve"> th</w:t>
      </w:r>
      <w:r w:rsidR="0046789C" w:rsidRPr="00F50EFC">
        <w:t>e</w:t>
      </w:r>
      <w:r w:rsidRPr="00F50EFC">
        <w:t xml:space="preserve"> system working properly for the entire duration of </w:t>
      </w:r>
      <w:r w:rsidR="00785DA9">
        <w:t>a</w:t>
      </w:r>
      <w:r w:rsidR="00785DA9" w:rsidRPr="00F50EFC">
        <w:t xml:space="preserve"> </w:t>
      </w:r>
      <w:r w:rsidRPr="00F50EFC">
        <w:t>surface mission.</w:t>
      </w:r>
      <w:r w:rsidR="00B21EA1" w:rsidRPr="00F50EFC">
        <w:t xml:space="preserve"> The return of a dust sample would enable proper filter design and cleaning procedures.</w:t>
      </w:r>
    </w:p>
    <w:p w14:paraId="1D79716F" w14:textId="4258E7CD" w:rsidR="002759F7" w:rsidRDefault="001600FD" w:rsidP="00085689">
      <w:r>
        <w:t xml:space="preserve">Another surface hazard that </w:t>
      </w:r>
      <w:r w:rsidR="00F63611">
        <w:t>would</w:t>
      </w:r>
      <w:r>
        <w:t xml:space="preserve">, in part, </w:t>
      </w:r>
      <w:proofErr w:type="gramStart"/>
      <w:r>
        <w:t>be</w:t>
      </w:r>
      <w:proofErr w:type="gramEnd"/>
      <w:r>
        <w:t xml:space="preserve"> the result of </w:t>
      </w:r>
      <w:r w:rsidR="004D1348">
        <w:t xml:space="preserve">any </w:t>
      </w:r>
      <w:r>
        <w:t xml:space="preserve">human activity is the blast ejecta </w:t>
      </w:r>
      <w:r w:rsidR="00BE19D7">
        <w:t>from</w:t>
      </w:r>
      <w:r>
        <w:t xml:space="preserve"> the landers used to deliver </w:t>
      </w:r>
      <w:r w:rsidR="004D1348">
        <w:t xml:space="preserve">a </w:t>
      </w:r>
      <w:r>
        <w:t>human crew and their equipment.  The current approach envisioned for surface exploration by human crews involves pre</w:t>
      </w:r>
      <w:r w:rsidR="00A52F6E">
        <w:t>-</w:t>
      </w:r>
      <w:r>
        <w:t>deploying a portion of the surface exploration equipment on one o</w:t>
      </w:r>
      <w:r w:rsidR="00A57A54">
        <w:t>r more landers (17</w:t>
      </w:r>
      <w:r>
        <w:t xml:space="preserve">).  The crew </w:t>
      </w:r>
      <w:r w:rsidR="00F63611">
        <w:t>would</w:t>
      </w:r>
      <w:r>
        <w:t xml:space="preserve"> arrive many months later after some or all of this pre</w:t>
      </w:r>
      <w:r w:rsidR="00A52F6E">
        <w:t>-</w:t>
      </w:r>
      <w:r>
        <w:t xml:space="preserve">deployed equipment has been put into operation on the surface.  </w:t>
      </w:r>
      <w:r w:rsidR="00BE19D7">
        <w:t>The crew should land</w:t>
      </w:r>
      <w:r>
        <w:t xml:space="preserve"> as close as possible to this pre</w:t>
      </w:r>
      <w:r w:rsidR="00A52F6E">
        <w:t>-</w:t>
      </w:r>
      <w:r>
        <w:t xml:space="preserve">deployed equipment.  </w:t>
      </w:r>
      <w:r w:rsidR="00BE19D7">
        <w:t>However, the</w:t>
      </w:r>
      <w:r>
        <w:t xml:space="preserve"> lander’s terminal descent engines </w:t>
      </w:r>
      <w:r w:rsidR="004D1348">
        <w:t xml:space="preserve">would </w:t>
      </w:r>
      <w:r>
        <w:t>likely excavate a crater under each engine</w:t>
      </w:r>
      <w:r w:rsidR="00BE19D7">
        <w:t>,</w:t>
      </w:r>
      <w:r>
        <w:t xml:space="preserve"> possibl</w:t>
      </w:r>
      <w:r w:rsidR="00A52F6E">
        <w:t>y</w:t>
      </w:r>
      <w:r>
        <w:t xml:space="preserve"> making the surface unstable and launching the excavated material on high speed, low angle ballistic trajectories that could cause significant impact damage to nearby equipment</w:t>
      </w:r>
      <w:r w:rsidR="00BE19D7">
        <w:t xml:space="preserve"> (see Beaty et al., 2005 for a partial summary)</w:t>
      </w:r>
      <w:r>
        <w:t>.  Physical and computer based simulations of these events have been made</w:t>
      </w:r>
      <w:r w:rsidR="00A52F6E">
        <w:t>,</w:t>
      </w:r>
      <w:r>
        <w:t xml:space="preserve"> but data from Mars is required to calibrate and validate these simulation results.  To satisfy this requirement, post-landing imagery of the area under descent engine(s) of future landers </w:t>
      </w:r>
      <w:r w:rsidR="00F63611">
        <w:t>would</w:t>
      </w:r>
      <w:r>
        <w:t xml:space="preserve"> provide some useful validation data.  A more complete data set </w:t>
      </w:r>
      <w:r w:rsidR="00F63611">
        <w:t>would</w:t>
      </w:r>
      <w:r>
        <w:t xml:space="preserve"> require direct measurement of the surface material’s </w:t>
      </w:r>
      <w:r>
        <w:lastRenderedPageBreak/>
        <w:t xml:space="preserve">physical characteristics, which should be measured in a vertical profile to a depth of at least one meter.  </w:t>
      </w:r>
      <w:r w:rsidRPr="008A1288">
        <w:rPr>
          <w:i/>
        </w:rPr>
        <w:t>In situ</w:t>
      </w:r>
      <w:r>
        <w:t xml:space="preserve"> measurements of this vertical column could be sufficient but return of a core sample could enhance the understanding of </w:t>
      </w:r>
      <w:proofErr w:type="spellStart"/>
      <w:proofErr w:type="gramStart"/>
      <w:r w:rsidR="00E32C01">
        <w:t>martian</w:t>
      </w:r>
      <w:proofErr w:type="spellEnd"/>
      <w:proofErr w:type="gramEnd"/>
      <w:r w:rsidR="00E32C01">
        <w:t xml:space="preserve"> </w:t>
      </w:r>
      <w:r>
        <w:t>material properties, particularly their variability with depth, and improve models used for system design and test</w:t>
      </w:r>
      <w:r w:rsidR="00BE19D7">
        <w:t>ing</w:t>
      </w:r>
      <w:r>
        <w:t>.</w:t>
      </w:r>
    </w:p>
    <w:p w14:paraId="6E3D615A" w14:textId="7A338688" w:rsidR="00B31A09" w:rsidRDefault="007277C2" w:rsidP="00085689">
      <w:pPr>
        <w:pStyle w:val="IACHeading"/>
      </w:pPr>
      <w:r>
        <w:t>V. Conclusions</w:t>
      </w:r>
    </w:p>
    <w:p w14:paraId="25FFFACB" w14:textId="3F3800D1" w:rsidR="00F15FC4" w:rsidRDefault="00F15FC4" w:rsidP="00F15FC4">
      <w:r>
        <w:t xml:space="preserve">The robotic return of samples from Mars </w:t>
      </w:r>
      <w:r w:rsidR="004D1348">
        <w:t xml:space="preserve">would </w:t>
      </w:r>
      <w:r>
        <w:t xml:space="preserve">serve </w:t>
      </w:r>
      <w:r w:rsidR="00A52F6E">
        <w:t xml:space="preserve">two </w:t>
      </w:r>
      <w:r>
        <w:t>compelling</w:t>
      </w:r>
      <w:r w:rsidR="00A52F6E">
        <w:t xml:space="preserve"> and complementary</w:t>
      </w:r>
      <w:r>
        <w:t xml:space="preserve"> goal</w:t>
      </w:r>
      <w:r w:rsidR="00A52F6E">
        <w:t>s</w:t>
      </w:r>
      <w:r w:rsidR="004D1348">
        <w:t xml:space="preserve"> by </w:t>
      </w:r>
      <w:r>
        <w:t xml:space="preserve">1) </w:t>
      </w:r>
      <w:r w:rsidR="00A52F6E">
        <w:t xml:space="preserve">obtaining a </w:t>
      </w:r>
      <w:r>
        <w:t xml:space="preserve">quantum increase in our scientific understanding of Mars </w:t>
      </w:r>
      <w:r w:rsidR="00051441">
        <w:t>that cannot be achieved by other means,</w:t>
      </w:r>
      <w:r>
        <w:t xml:space="preserve"> and 2) </w:t>
      </w:r>
      <w:r w:rsidR="00A52F6E">
        <w:t xml:space="preserve">obtaining </w:t>
      </w:r>
      <w:r>
        <w:t xml:space="preserve">information essential to the health and well-being of </w:t>
      </w:r>
      <w:r w:rsidR="004D1348">
        <w:t xml:space="preserve">potential </w:t>
      </w:r>
      <w:r>
        <w:t xml:space="preserve">human explorers and for protection of Earth from </w:t>
      </w:r>
      <w:r w:rsidR="004D1348">
        <w:t xml:space="preserve">any </w:t>
      </w:r>
      <w:r>
        <w:t>biological contaminants. The timing of an</w:t>
      </w:r>
      <w:r w:rsidR="004D1348">
        <w:t>y</w:t>
      </w:r>
      <w:r>
        <w:t xml:space="preserve"> MSR mission is critical: scientifically we are ready now to take this step as prior and current robotic missions have paved the way for identifying high potential MSR sites. Given MSR lead-time requirements on technology and development, </w:t>
      </w:r>
      <w:r w:rsidR="007721EC">
        <w:t xml:space="preserve">the </w:t>
      </w:r>
      <w:r w:rsidR="004D1348">
        <w:t xml:space="preserve">potential </w:t>
      </w:r>
      <w:r>
        <w:t xml:space="preserve">return of samples should be targeted for the 2020’s. </w:t>
      </w:r>
      <w:r w:rsidR="007721EC">
        <w:t xml:space="preserve"> </w:t>
      </w:r>
      <w:r>
        <w:t xml:space="preserve">MSR must be done sufficiently far ahead of </w:t>
      </w:r>
      <w:r w:rsidR="004D1348">
        <w:t xml:space="preserve">any </w:t>
      </w:r>
      <w:r w:rsidR="007721EC">
        <w:t xml:space="preserve">human </w:t>
      </w:r>
      <w:r>
        <w:t xml:space="preserve">missions to enable essential precautions to be built in to assure astronaut health and safety. The lead-time for samples to be useful in human exploration planning is measured in decades. Given the current goal of humans to Mars in the 2030’s, </w:t>
      </w:r>
      <w:r w:rsidR="00A82636">
        <w:t>the conclusion</w:t>
      </w:r>
      <w:r>
        <w:t xml:space="preserve"> is that MSR must also occur in the 2020’s. This fortuitous confluence of timing for scientific and human exploration needs, and given the long development time-scale for MSR, argues that we must escalate serious planning for the MSR campaign now.</w:t>
      </w:r>
    </w:p>
    <w:p w14:paraId="265E8110" w14:textId="334376F3" w:rsidR="004A3001" w:rsidRDefault="004A3001" w:rsidP="004A3001">
      <w:r>
        <w:t xml:space="preserve">The most important unknown with respect to Mars is whether there is any indigenous life on the planet and, if </w:t>
      </w:r>
      <w:r w:rsidR="00A52F6E">
        <w:t>so</w:t>
      </w:r>
      <w:r>
        <w:t xml:space="preserve">, whether it </w:t>
      </w:r>
      <w:r w:rsidR="004D1348">
        <w:t xml:space="preserve">would </w:t>
      </w:r>
      <w:r>
        <w:t xml:space="preserve">present a hazard to </w:t>
      </w:r>
      <w:r w:rsidR="004D1348">
        <w:t xml:space="preserve">a </w:t>
      </w:r>
      <w:r>
        <w:t xml:space="preserve">crew and the Earth’s biota.  Definitive life detection and hazard assessment require </w:t>
      </w:r>
      <w:r w:rsidR="00A52F6E">
        <w:t xml:space="preserve">analysis of </w:t>
      </w:r>
      <w:r>
        <w:t xml:space="preserve">samples </w:t>
      </w:r>
      <w:r w:rsidR="00A52F6E">
        <w:t>returned to</w:t>
      </w:r>
      <w:r>
        <w:t xml:space="preserve"> Earth.  </w:t>
      </w:r>
      <w:r w:rsidR="00A52F6E">
        <w:t>Returned</w:t>
      </w:r>
      <w:r>
        <w:t xml:space="preserve"> samples </w:t>
      </w:r>
      <w:r w:rsidR="002E3C9C">
        <w:t xml:space="preserve">would </w:t>
      </w:r>
      <w:r>
        <w:t xml:space="preserve">be comprehensively tested by a wide array of techniques in the world’s most sophisticated laboratories.  If life </w:t>
      </w:r>
      <w:r w:rsidR="002E3C9C">
        <w:t>were</w:t>
      </w:r>
      <w:r>
        <w:t xml:space="preserve"> found then elaborate procedures </w:t>
      </w:r>
      <w:r w:rsidR="002E3C9C">
        <w:t>would</w:t>
      </w:r>
      <w:r>
        <w:t xml:space="preserve"> be needed to protect </w:t>
      </w:r>
      <w:r w:rsidR="002E3C9C">
        <w:t xml:space="preserve">a </w:t>
      </w:r>
      <w:r>
        <w:t xml:space="preserve">crew and Earth from possible adverse effects.  With extended stays on the surface </w:t>
      </w:r>
      <w:r w:rsidR="002E3C9C">
        <w:t xml:space="preserve">a </w:t>
      </w:r>
      <w:r>
        <w:t xml:space="preserve">crew </w:t>
      </w:r>
      <w:r w:rsidR="002E3C9C">
        <w:t xml:space="preserve">would </w:t>
      </w:r>
      <w:r>
        <w:t xml:space="preserve">inevitably be exposed to </w:t>
      </w:r>
      <w:proofErr w:type="spellStart"/>
      <w:proofErr w:type="gramStart"/>
      <w:r>
        <w:t>martian</w:t>
      </w:r>
      <w:proofErr w:type="spellEnd"/>
      <w:proofErr w:type="gramEnd"/>
      <w:r>
        <w:t xml:space="preserve"> materials</w:t>
      </w:r>
      <w:r w:rsidR="00A52F6E">
        <w:t xml:space="preserve">, so </w:t>
      </w:r>
      <w:r w:rsidR="007721EC">
        <w:t xml:space="preserve">regardless </w:t>
      </w:r>
      <w:r>
        <w:t xml:space="preserve">of </w:t>
      </w:r>
      <w:r w:rsidR="007721EC">
        <w:t xml:space="preserve">whether </w:t>
      </w:r>
      <w:proofErr w:type="spellStart"/>
      <w:r w:rsidR="007721EC">
        <w:t>martian</w:t>
      </w:r>
      <w:proofErr w:type="spellEnd"/>
      <w:r w:rsidR="007721EC">
        <w:t xml:space="preserve"> life exists,</w:t>
      </w:r>
      <w:r>
        <w:t xml:space="preserve"> </w:t>
      </w:r>
      <w:r w:rsidR="00CB1779">
        <w:t xml:space="preserve">we need to consider whether </w:t>
      </w:r>
      <w:proofErr w:type="spellStart"/>
      <w:r w:rsidR="007721EC">
        <w:t>m</w:t>
      </w:r>
      <w:r w:rsidR="00CB1779">
        <w:t>artian</w:t>
      </w:r>
      <w:proofErr w:type="spellEnd"/>
      <w:r w:rsidR="00CB1779">
        <w:t xml:space="preserve"> </w:t>
      </w:r>
      <w:r>
        <w:t xml:space="preserve">materials could be toxic.  The ever-present dust </w:t>
      </w:r>
      <w:r w:rsidR="002E3C9C">
        <w:t>might</w:t>
      </w:r>
      <w:r>
        <w:t xml:space="preserve"> also have corrosive effects on engineering elements such as seals and filters.  With samples here on Earth, any potential toxic and corrosive effects </w:t>
      </w:r>
      <w:r w:rsidR="002E3C9C">
        <w:t xml:space="preserve">could </w:t>
      </w:r>
      <w:r>
        <w:t>be test</w:t>
      </w:r>
      <w:r w:rsidR="004B502E">
        <w:t>ed</w:t>
      </w:r>
      <w:r>
        <w:t xml:space="preserve"> on actual samples. Finally, </w:t>
      </w:r>
      <w:proofErr w:type="spellStart"/>
      <w:proofErr w:type="gramStart"/>
      <w:r>
        <w:t>martian</w:t>
      </w:r>
      <w:proofErr w:type="spellEnd"/>
      <w:proofErr w:type="gramEnd"/>
      <w:r>
        <w:t xml:space="preserve"> resources, such as oxygen from the atmosphere and water from minerals and ice, may be required to implement </w:t>
      </w:r>
      <w:r w:rsidR="002E3C9C">
        <w:t>any human</w:t>
      </w:r>
      <w:r>
        <w:t xml:space="preserve"> missions.  Having samples from the target resources will enable the practicalities of such resource extraction to be confidently assessed</w:t>
      </w:r>
      <w:r w:rsidR="00465006">
        <w:t>.</w:t>
      </w:r>
    </w:p>
    <w:p w14:paraId="5723C838" w14:textId="6EF69F86" w:rsidR="00D05E42" w:rsidRDefault="00E577C6" w:rsidP="00E577C6">
      <w:r>
        <w:lastRenderedPageBreak/>
        <w:t xml:space="preserve">Despite the best efforts at containment, human missions would likely contaminate the planet’s surface with terrestrial organisms that would be dispersed about the planet and could find their way into potentially habitable regions, potentially masking or even destroying any indigenous life or pre-biotic chemistry.  Return of samples prior to any human mission would enable assessment of the evidence of any past or present life before any such evidence is compromised.  </w:t>
      </w:r>
    </w:p>
    <w:p w14:paraId="12C4EE47" w14:textId="77777777" w:rsidR="00917639" w:rsidRDefault="00917639" w:rsidP="00917639">
      <w:pPr>
        <w:pStyle w:val="IACHeading"/>
      </w:pPr>
      <w:r>
        <w:t>V</w:t>
      </w:r>
      <w:r w:rsidR="007D7219">
        <w:t>i</w:t>
      </w:r>
      <w:r w:rsidR="007277C2">
        <w:t>I</w:t>
      </w:r>
      <w:r>
        <w:t>. REFERENCES</w:t>
      </w:r>
    </w:p>
    <w:p w14:paraId="5D338D0A" w14:textId="077926C9" w:rsidR="001F1C2A" w:rsidRDefault="001F1C2A" w:rsidP="00116346">
      <w:r>
        <w:t>1. National Research Council (1978).  Strategy for Exploration o</w:t>
      </w:r>
      <w:r w:rsidR="00116346">
        <w:t>f the Inner Planets: 1977-1987;</w:t>
      </w:r>
      <w:r>
        <w:t xml:space="preserve"> National Academy Press, Washington, D.C.</w:t>
      </w:r>
      <w:r w:rsidR="00DE2D73">
        <w:t xml:space="preserve">; </w:t>
      </w:r>
      <w:r>
        <w:t xml:space="preserve">National Research Council (2011), </w:t>
      </w:r>
      <w:r w:rsidR="00116346">
        <w:t xml:space="preserve">National Research Council (2007).  </w:t>
      </w:r>
      <w:proofErr w:type="gramStart"/>
      <w:r w:rsidR="00116346">
        <w:t>An Astrobiology strategy for the exploration of Mars.</w:t>
      </w:r>
      <w:proofErr w:type="gramEnd"/>
      <w:r w:rsidR="00116346">
        <w:t xml:space="preserve">  National Academy Press, Washington, DC; </w:t>
      </w:r>
      <w:r>
        <w:t xml:space="preserve">Vision and voyages for planetary science in the decade 2013-2022.  </w:t>
      </w:r>
      <w:proofErr w:type="gramStart"/>
      <w:r>
        <w:t>National Academy Press, Washington, DC.</w:t>
      </w:r>
      <w:proofErr w:type="gramEnd"/>
    </w:p>
    <w:p w14:paraId="7F3C5E3F" w14:textId="11F34A27" w:rsidR="000E3A33" w:rsidRDefault="001475E2" w:rsidP="00116346">
      <w:r>
        <w:t>2.</w:t>
      </w:r>
      <w:r w:rsidR="00BF3FB5">
        <w:t xml:space="preserve"> </w:t>
      </w:r>
      <w:r w:rsidR="001F1C2A" w:rsidRPr="001F1C2A">
        <w:t xml:space="preserve">MEPAG ND-SAG (2008).  Science Priorities for Mars Sample Return, Unpublished white paper, 73 p, posted March 2008 by the Mars Exploration Program Analysis Group (MEPAG) at </w:t>
      </w:r>
      <w:hyperlink r:id="rId10" w:history="1">
        <w:r w:rsidR="001F1C2A" w:rsidRPr="000D24B2">
          <w:rPr>
            <w:rStyle w:val="Hyperlink"/>
          </w:rPr>
          <w:t>http://mepag.jpl.nasa.gov/reports/ndsag.html</w:t>
        </w:r>
      </w:hyperlink>
      <w:r w:rsidR="001F1C2A" w:rsidRPr="001F1C2A">
        <w:t>.</w:t>
      </w:r>
    </w:p>
    <w:p w14:paraId="6A447FB3" w14:textId="18077527" w:rsidR="0023508A" w:rsidRDefault="0023508A" w:rsidP="00116346">
      <w:r>
        <w:t>3.</w:t>
      </w:r>
      <w:r w:rsidRPr="0023508A">
        <w:t xml:space="preserve"> MEPAG MRR-SAG (2009) Mars Astrobiology Explorer-</w:t>
      </w:r>
      <w:proofErr w:type="spellStart"/>
      <w:r w:rsidRPr="0023508A">
        <w:t>Cacher</w:t>
      </w:r>
      <w:proofErr w:type="spellEnd"/>
      <w:r w:rsidRPr="0023508A">
        <w:t>: A potential rover mission for 2018, Final report from the Mid-Range Rover Science Analysis Group (MRR-SAG), 94 pp., posted November 10, 2009, by the Mars Exploration Program Analysis Group (MEPAG) at http://mepag.jpl.nasa.gov/reports/.</w:t>
      </w:r>
    </w:p>
    <w:p w14:paraId="72D4EEF3" w14:textId="20390170" w:rsidR="000E3A33" w:rsidRPr="0046789C" w:rsidRDefault="00116346" w:rsidP="000E3A33">
      <w:pPr>
        <w:rPr>
          <w:lang w:val="en-US"/>
        </w:rPr>
      </w:pPr>
      <w:r>
        <w:t>4</w:t>
      </w:r>
      <w:r w:rsidR="000E3A33">
        <w:t xml:space="preserve">. </w:t>
      </w:r>
      <w:r w:rsidR="000E3A33" w:rsidRPr="00CB1779">
        <w:rPr>
          <w:lang w:val="en-US"/>
        </w:rPr>
        <w:t xml:space="preserve">Malin, M. C., and K. S. </w:t>
      </w:r>
      <w:proofErr w:type="spellStart"/>
      <w:r w:rsidR="000E3A33" w:rsidRPr="00CB1779">
        <w:rPr>
          <w:lang w:val="en-US"/>
        </w:rPr>
        <w:t>Edgett</w:t>
      </w:r>
      <w:proofErr w:type="spellEnd"/>
      <w:r w:rsidR="000E3A33" w:rsidRPr="00CB1779">
        <w:rPr>
          <w:lang w:val="en-US"/>
        </w:rPr>
        <w:t xml:space="preserve"> (2000), Evidence for recent groundwater seepage and surface runoff on Mars, </w:t>
      </w:r>
      <w:r w:rsidR="000E3A33" w:rsidRPr="00CB1779">
        <w:rPr>
          <w:i/>
          <w:iCs/>
          <w:lang w:val="en-US"/>
        </w:rPr>
        <w:t>Science</w:t>
      </w:r>
      <w:r w:rsidR="000E3A33" w:rsidRPr="00CB1779">
        <w:rPr>
          <w:lang w:val="en-US"/>
        </w:rPr>
        <w:t xml:space="preserve">, </w:t>
      </w:r>
      <w:r w:rsidR="000E3A33" w:rsidRPr="00CB1779">
        <w:rPr>
          <w:i/>
          <w:iCs/>
          <w:lang w:val="en-US"/>
        </w:rPr>
        <w:t>288</w:t>
      </w:r>
      <w:r w:rsidR="000E3A33" w:rsidRPr="00CB1779">
        <w:rPr>
          <w:lang w:val="en-US"/>
        </w:rPr>
        <w:t>(5475), 2330-2335.</w:t>
      </w:r>
    </w:p>
    <w:p w14:paraId="69756B60" w14:textId="7B1C7EF9" w:rsidR="000E3A33" w:rsidRDefault="00116346" w:rsidP="001475E2">
      <w:r>
        <w:t>5</w:t>
      </w:r>
      <w:r w:rsidR="000E3A33">
        <w:t>.</w:t>
      </w:r>
      <w:r w:rsidR="000E3A33" w:rsidRPr="000E3A33">
        <w:t xml:space="preserve"> </w:t>
      </w:r>
      <w:r w:rsidR="000E3A33">
        <w:t xml:space="preserve">Dundas, C. M., McEwen, A. S., </w:t>
      </w:r>
      <w:proofErr w:type="spellStart"/>
      <w:r w:rsidR="000E3A33">
        <w:t>Diniega</w:t>
      </w:r>
      <w:proofErr w:type="spellEnd"/>
      <w:r w:rsidR="000E3A33">
        <w:t>, S., Byrne, S., Martinez-Alonso, S., (2010) New and recent gully activity on Mars as seen by HiRISE, Geophysical Resear</w:t>
      </w:r>
      <w:r w:rsidR="001475E2">
        <w:t xml:space="preserve">ch Letters, Volume 37, Issue 7; </w:t>
      </w:r>
      <w:r w:rsidR="00B10727">
        <w:t xml:space="preserve">Hansen, C. J.; Bourke, M.; Bridges, N. T.; Byrne, S.; Colon, C.; </w:t>
      </w:r>
      <w:proofErr w:type="spellStart"/>
      <w:r w:rsidR="00B10727">
        <w:t>Diniega</w:t>
      </w:r>
      <w:proofErr w:type="spellEnd"/>
      <w:r w:rsidR="00B10727">
        <w:t xml:space="preserve">, S.; Dundas, C.; </w:t>
      </w:r>
      <w:proofErr w:type="spellStart"/>
      <w:r w:rsidR="00B10727">
        <w:t>Herkenhoff</w:t>
      </w:r>
      <w:proofErr w:type="spellEnd"/>
      <w:r w:rsidR="00B10727">
        <w:t xml:space="preserve">, K.; McEwen, A.; Mellon, M.; </w:t>
      </w:r>
      <w:proofErr w:type="spellStart"/>
      <w:r w:rsidR="00B10727">
        <w:t>Portyankina</w:t>
      </w:r>
      <w:proofErr w:type="spellEnd"/>
      <w:r w:rsidR="00B10727">
        <w:t>, G.; Thomas, N., (2011), Seasonal Erosion and Restoration of Mars’ Northern Polar Dunes, Science, Volume 331, Issue 6017, pp. 575.</w:t>
      </w:r>
    </w:p>
    <w:p w14:paraId="47003C29" w14:textId="26C3B963" w:rsidR="007A4043" w:rsidRDefault="00116346" w:rsidP="007A4043">
      <w:r>
        <w:t>6</w:t>
      </w:r>
      <w:r w:rsidR="00B10727">
        <w:t xml:space="preserve">. </w:t>
      </w:r>
      <w:r w:rsidR="007A4043">
        <w:t xml:space="preserve">McEwen, A. S.; </w:t>
      </w:r>
      <w:proofErr w:type="spellStart"/>
      <w:r w:rsidR="007A4043">
        <w:t>Ojha</w:t>
      </w:r>
      <w:proofErr w:type="spellEnd"/>
      <w:r w:rsidR="007A4043">
        <w:t xml:space="preserve">, L.; Dundas, C. M.; Mattson, S. S.; Byrne, S.; Wray, J. J.; Cull, S. C.; Murchie, S. L.; Thomas, N.; </w:t>
      </w:r>
      <w:proofErr w:type="spellStart"/>
      <w:r w:rsidR="007A4043">
        <w:t>Gulick</w:t>
      </w:r>
      <w:proofErr w:type="spellEnd"/>
      <w:r w:rsidR="007A4043">
        <w:t>, V. C. (2011) Seasonal Flows on Warm Martian Slopes, Science, Volume 333, Issue 6043, pp. 740.</w:t>
      </w:r>
    </w:p>
    <w:p w14:paraId="725DFE8B" w14:textId="38DFC1BB" w:rsidR="007A4043" w:rsidRDefault="00AB046D" w:rsidP="00347819">
      <w:r>
        <w:t>7</w:t>
      </w:r>
      <w:r w:rsidR="007A4043">
        <w:t xml:space="preserve">. </w:t>
      </w:r>
      <w:r w:rsidR="00347819">
        <w:t xml:space="preserve">COSPAR.  </w:t>
      </w:r>
      <w:proofErr w:type="gramStart"/>
      <w:r w:rsidR="00347819">
        <w:t>COSPAR INTERNAL DECISION No. 7/84, Promulgated by COSPAR Letter 84/692-5.12.-G. 18 July 1984; COSPAR.</w:t>
      </w:r>
      <w:proofErr w:type="gramEnd"/>
      <w:r w:rsidR="00347819">
        <w:t xml:space="preserve">  COSPAR DECISION No. 1/94, COSPAR Information Bulletin 131, 30, 1994.</w:t>
      </w:r>
    </w:p>
    <w:p w14:paraId="1A894F1E" w14:textId="533FA185" w:rsidR="007A4043" w:rsidRDefault="00AB046D" w:rsidP="007A4043">
      <w:r>
        <w:t>8</w:t>
      </w:r>
      <w:r w:rsidR="007A4043">
        <w:t xml:space="preserve">. National Research council (1997).  Mars sample return: Issues and recommendations.  </w:t>
      </w:r>
      <w:proofErr w:type="gramStart"/>
      <w:r w:rsidR="007A4043">
        <w:t>National Academy Press, Washington, DC.</w:t>
      </w:r>
      <w:proofErr w:type="gramEnd"/>
    </w:p>
    <w:p w14:paraId="52E8AC74" w14:textId="4ADC916D" w:rsidR="00DE2D73" w:rsidRDefault="00AB046D" w:rsidP="00DE2D73">
      <w:r>
        <w:lastRenderedPageBreak/>
        <w:t>9</w:t>
      </w:r>
      <w:r w:rsidR="00DE2D73">
        <w:t xml:space="preserve">. Rummel, J. D., et al., 2002.  A draft test protocol for detecting possible biohazards in </w:t>
      </w:r>
      <w:proofErr w:type="spellStart"/>
      <w:proofErr w:type="gramStart"/>
      <w:r w:rsidR="00DE2D73">
        <w:t>martian</w:t>
      </w:r>
      <w:proofErr w:type="spellEnd"/>
      <w:proofErr w:type="gramEnd"/>
      <w:r w:rsidR="00DE2D73">
        <w:t xml:space="preserve"> samples returned to Earth.  NASA/CP=2002-211842.</w:t>
      </w:r>
    </w:p>
    <w:p w14:paraId="50006D4E" w14:textId="16400E1F" w:rsidR="00DE2D73" w:rsidRDefault="00AB046D" w:rsidP="00116346">
      <w:r>
        <w:t>10</w:t>
      </w:r>
      <w:r w:rsidR="00DE2D73">
        <w:t xml:space="preserve">. Conley, C.A., and Rummel, J. D., 2010.  </w:t>
      </w:r>
      <w:proofErr w:type="gramStart"/>
      <w:r w:rsidR="00DE2D73">
        <w:t>Planetary protection for human exploration of Mars.</w:t>
      </w:r>
      <w:proofErr w:type="gramEnd"/>
      <w:r w:rsidR="00DE2D73">
        <w:t xml:space="preserve"> </w:t>
      </w:r>
      <w:r w:rsidR="001475E2">
        <w:t xml:space="preserve"> </w:t>
      </w:r>
      <w:proofErr w:type="spellStart"/>
      <w:proofErr w:type="gramStart"/>
      <w:r w:rsidR="001475E2">
        <w:t>Acta</w:t>
      </w:r>
      <w:proofErr w:type="spellEnd"/>
      <w:r w:rsidR="001475E2">
        <w:t xml:space="preserve"> </w:t>
      </w:r>
      <w:proofErr w:type="spellStart"/>
      <w:r w:rsidR="001475E2">
        <w:t>Astronautica</w:t>
      </w:r>
      <w:proofErr w:type="spellEnd"/>
      <w:r w:rsidR="001475E2">
        <w:t>, 66, 792-797;</w:t>
      </w:r>
      <w:r w:rsidR="00DE2D73">
        <w:t xml:space="preserve"> Race, M. S., Criswell, M. E., and Rummel, J.D., (2003).</w:t>
      </w:r>
      <w:proofErr w:type="gramEnd"/>
      <w:r w:rsidR="00DE2D73">
        <w:t xml:space="preserve">  Planetary protection issues in the human exploration </w:t>
      </w:r>
      <w:r w:rsidR="001475E2">
        <w:t xml:space="preserve">of Mars.  Paper N. 2003-01-2523; </w:t>
      </w:r>
      <w:r w:rsidR="00DE2D73" w:rsidRPr="00DE2D73">
        <w:t xml:space="preserve">National Research Council (2002) Safe on Mars: Precursor measurements necessary to support human operations on the </w:t>
      </w:r>
      <w:proofErr w:type="spellStart"/>
      <w:proofErr w:type="gramStart"/>
      <w:r w:rsidR="00DE2D73" w:rsidRPr="00DE2D73">
        <w:t>martian</w:t>
      </w:r>
      <w:proofErr w:type="spellEnd"/>
      <w:proofErr w:type="gramEnd"/>
      <w:r w:rsidR="00DE2D73" w:rsidRPr="00DE2D73">
        <w:t xml:space="preserve"> surface, National Academy Press, Washington, D.C.</w:t>
      </w:r>
      <w:r w:rsidR="00116346">
        <w:t xml:space="preserve">; National Research Council (2002) Safe on Mars: Precursor Measurements Necessary to Support Human Operations on the Martian Surface, National Academy Press, Washington, DC. Bell, J. F., et al. (2000), </w:t>
      </w:r>
      <w:proofErr w:type="spellStart"/>
      <w:r w:rsidR="00116346">
        <w:t>Mineralogic</w:t>
      </w:r>
      <w:proofErr w:type="spellEnd"/>
      <w:r w:rsidR="00116346">
        <w:t xml:space="preserve"> and compositional properties of Martian soil and dust: Results from Mars Pathfinder, J. </w:t>
      </w:r>
      <w:proofErr w:type="spellStart"/>
      <w:r w:rsidR="00116346">
        <w:t>Geophys</w:t>
      </w:r>
      <w:proofErr w:type="spellEnd"/>
      <w:r w:rsidR="00116346">
        <w:t>. Res., 105(E1), 1721–1755, doi</w:t>
      </w:r>
      <w:proofErr w:type="gramStart"/>
      <w:r w:rsidR="00116346">
        <w:t>:10.1029</w:t>
      </w:r>
      <w:proofErr w:type="gramEnd"/>
      <w:r w:rsidR="00116346">
        <w:t>/1999JE001060.</w:t>
      </w:r>
    </w:p>
    <w:p w14:paraId="7F589D92" w14:textId="3AA53D9F" w:rsidR="00DE2D73" w:rsidRDefault="00AB046D" w:rsidP="001475E2">
      <w:r>
        <w:t>11</w:t>
      </w:r>
      <w:r w:rsidR="00DE2D73">
        <w:t xml:space="preserve">. Smith, M. D., J. C. Pearl, B. J. </w:t>
      </w:r>
      <w:proofErr w:type="spellStart"/>
      <w:r w:rsidR="00DE2D73">
        <w:t>Conrath</w:t>
      </w:r>
      <w:proofErr w:type="spellEnd"/>
      <w:r w:rsidR="00DE2D73">
        <w:t xml:space="preserve">, and P. R. Christensen (2001), Thermal Emission Spectrometer results: Mars atmospheric thermal structure and aerosol distribution, J. </w:t>
      </w:r>
      <w:proofErr w:type="spellStart"/>
      <w:r w:rsidR="00DE2D73">
        <w:t>Geophys</w:t>
      </w:r>
      <w:proofErr w:type="spellEnd"/>
      <w:r w:rsidR="00DE2D73">
        <w:t>. Res.</w:t>
      </w:r>
      <w:r w:rsidR="001475E2">
        <w:t xml:space="preserve">, 106, 23,929–23,946; </w:t>
      </w:r>
      <w:r w:rsidR="00DE2D73">
        <w:t xml:space="preserve">Smith, M. D. (2004), </w:t>
      </w:r>
      <w:proofErr w:type="spellStart"/>
      <w:r w:rsidR="00DE2D73">
        <w:t>Interannual</w:t>
      </w:r>
      <w:proofErr w:type="spellEnd"/>
      <w:r w:rsidR="00DE2D73">
        <w:t xml:space="preserve"> variability in TES atmospheric observations of Mars during </w:t>
      </w:r>
      <w:r w:rsidR="001475E2">
        <w:t>1999–2003, Icarus, 167, 148–165;</w:t>
      </w:r>
      <w:r w:rsidR="00DE2D73">
        <w:t xml:space="preserve"> </w:t>
      </w:r>
      <w:proofErr w:type="spellStart"/>
      <w:r w:rsidR="00DE2D73">
        <w:t>Kleinböhl</w:t>
      </w:r>
      <w:proofErr w:type="spellEnd"/>
      <w:r w:rsidR="00DE2D73">
        <w:t xml:space="preserve">, A., et al. (2009), Mars Climate Sounder limb profile retrieval of atmospheric temperature, pressure, and dust and water ice opacity, J. </w:t>
      </w:r>
      <w:proofErr w:type="spellStart"/>
      <w:r w:rsidR="00DE2D73">
        <w:t>Geophys</w:t>
      </w:r>
      <w:proofErr w:type="spellEnd"/>
      <w:r w:rsidR="00DE2D73">
        <w:t>. Res., 114, E10006, doi</w:t>
      </w:r>
      <w:proofErr w:type="gramStart"/>
      <w:r w:rsidR="00DE2D73">
        <w:t>:10.1029</w:t>
      </w:r>
      <w:proofErr w:type="gramEnd"/>
      <w:r w:rsidR="00DE2D73">
        <w:t>/2009JE003358.</w:t>
      </w:r>
    </w:p>
    <w:p w14:paraId="1CC655A6" w14:textId="76B99A4D" w:rsidR="00DE2D73" w:rsidRDefault="00AB046D" w:rsidP="001475E2">
      <w:r>
        <w:t>12</w:t>
      </w:r>
      <w:r w:rsidR="00DE2D73">
        <w:t>. Lemmon, M. T., et al. (2004), Atmospheric imaging results from the Mars Exploration Rovers: Spirit and Opportunity, Science, 306, 1753–1756, doi:10.1126/sc</w:t>
      </w:r>
      <w:r w:rsidR="001475E2">
        <w:t xml:space="preserve">ience.1104474; </w:t>
      </w:r>
      <w:r w:rsidR="00DE2D73">
        <w:t xml:space="preserve">Wolff, M. J., M. D. Smith, R. T. Clancy, R. </w:t>
      </w:r>
      <w:proofErr w:type="spellStart"/>
      <w:r w:rsidR="00DE2D73">
        <w:t>Arvidson</w:t>
      </w:r>
      <w:proofErr w:type="spellEnd"/>
      <w:r w:rsidR="00DE2D73">
        <w:t xml:space="preserve">, M. </w:t>
      </w:r>
      <w:proofErr w:type="spellStart"/>
      <w:r w:rsidR="00DE2D73">
        <w:t>Kahre</w:t>
      </w:r>
      <w:proofErr w:type="spellEnd"/>
      <w:r w:rsidR="00DE2D73">
        <w:t xml:space="preserve">, F. Seelos IV, S. Murchie, and H. </w:t>
      </w:r>
      <w:proofErr w:type="spellStart"/>
      <w:r w:rsidR="00DE2D73">
        <w:t>Savijärvi</w:t>
      </w:r>
      <w:proofErr w:type="spellEnd"/>
      <w:r w:rsidR="00DE2D73">
        <w:t xml:space="preserve"> (2009), Wavelength dependence of dust aerosol single scattering albedo as observed by the Compact Reconnaissance Imaging Spectrometer, J. </w:t>
      </w:r>
      <w:proofErr w:type="spellStart"/>
      <w:r w:rsidR="00DE2D73">
        <w:t>Geophys</w:t>
      </w:r>
      <w:proofErr w:type="spellEnd"/>
      <w:r w:rsidR="00DE2D73">
        <w:t>. Res., 114, E00D04, doi</w:t>
      </w:r>
      <w:proofErr w:type="gramStart"/>
      <w:r w:rsidR="00DE2D73">
        <w:t>:10.1029</w:t>
      </w:r>
      <w:proofErr w:type="gramEnd"/>
      <w:r w:rsidR="00DE2D73">
        <w:t>/2009JE003350.</w:t>
      </w:r>
    </w:p>
    <w:p w14:paraId="1ED64FAE" w14:textId="3D610B06" w:rsidR="001475E2" w:rsidRDefault="00AB046D" w:rsidP="001475E2">
      <w:r>
        <w:t>13</w:t>
      </w:r>
      <w:r w:rsidR="001475E2">
        <w:t xml:space="preserve">. </w:t>
      </w:r>
      <w:r w:rsidR="001475E2" w:rsidRPr="00CB1779">
        <w:rPr>
          <w:lang w:val="en-US"/>
        </w:rPr>
        <w:t xml:space="preserve">Hamilton, V. E., H. Y. </w:t>
      </w:r>
      <w:proofErr w:type="spellStart"/>
      <w:r w:rsidR="001475E2" w:rsidRPr="00CB1779">
        <w:rPr>
          <w:lang w:val="en-US"/>
        </w:rPr>
        <w:t>McSween</w:t>
      </w:r>
      <w:proofErr w:type="spellEnd"/>
      <w:r w:rsidR="001475E2" w:rsidRPr="00CB1779">
        <w:rPr>
          <w:lang w:val="en-US"/>
        </w:rPr>
        <w:t xml:space="preserve">, Jr., and B. </w:t>
      </w:r>
      <w:proofErr w:type="spellStart"/>
      <w:r w:rsidR="001475E2" w:rsidRPr="00CB1779">
        <w:rPr>
          <w:lang w:val="en-US"/>
        </w:rPr>
        <w:t>Hapke</w:t>
      </w:r>
      <w:proofErr w:type="spellEnd"/>
      <w:r w:rsidR="001475E2" w:rsidRPr="00CB1779">
        <w:rPr>
          <w:lang w:val="en-US"/>
        </w:rPr>
        <w:t xml:space="preserve"> (2005), Mineralogy of Martian atmospheric dust inferred from infrared spectra of aerosols, </w:t>
      </w:r>
      <w:r w:rsidR="001475E2" w:rsidRPr="00CB1779">
        <w:rPr>
          <w:i/>
          <w:iCs/>
          <w:lang w:val="en-US"/>
        </w:rPr>
        <w:t xml:space="preserve">J. </w:t>
      </w:r>
      <w:proofErr w:type="spellStart"/>
      <w:r w:rsidR="001475E2" w:rsidRPr="00CB1779">
        <w:rPr>
          <w:i/>
          <w:iCs/>
          <w:lang w:val="en-US"/>
        </w:rPr>
        <w:t>Geophys</w:t>
      </w:r>
      <w:proofErr w:type="spellEnd"/>
      <w:r w:rsidR="001475E2" w:rsidRPr="00CB1779">
        <w:rPr>
          <w:i/>
          <w:iCs/>
          <w:lang w:val="en-US"/>
        </w:rPr>
        <w:t>. Res.</w:t>
      </w:r>
      <w:r w:rsidR="001475E2">
        <w:rPr>
          <w:lang w:val="en-US"/>
        </w:rPr>
        <w:t xml:space="preserve">, </w:t>
      </w:r>
      <w:proofErr w:type="spellStart"/>
      <w:r w:rsidR="001475E2">
        <w:rPr>
          <w:lang w:val="en-US"/>
        </w:rPr>
        <w:t>doi</w:t>
      </w:r>
      <w:proofErr w:type="spellEnd"/>
      <w:r w:rsidR="001475E2">
        <w:rPr>
          <w:lang w:val="en-US"/>
        </w:rPr>
        <w:t xml:space="preserve">: 10.1029/2005JE002501; </w:t>
      </w:r>
      <w:r w:rsidR="001475E2">
        <w:t xml:space="preserve">Morris, R. V., et al. (2006a), </w:t>
      </w:r>
      <w:proofErr w:type="spellStart"/>
      <w:r w:rsidR="001475E2">
        <w:t>Mössbauer</w:t>
      </w:r>
      <w:proofErr w:type="spellEnd"/>
      <w:r w:rsidR="001475E2">
        <w:t xml:space="preserve"> mineralogy of rock, soil, and dust at </w:t>
      </w:r>
      <w:proofErr w:type="spellStart"/>
      <w:r w:rsidR="001475E2">
        <w:t>Gusev</w:t>
      </w:r>
      <w:proofErr w:type="spellEnd"/>
      <w:r w:rsidR="001475E2">
        <w:t xml:space="preserve"> crater, Mars: Spirit's journey through weakly altered olivine basalt on the plains and pervasively altered basalt in the Columbia Hills, J. </w:t>
      </w:r>
      <w:proofErr w:type="spellStart"/>
      <w:r w:rsidR="001475E2">
        <w:t>Geophys</w:t>
      </w:r>
      <w:proofErr w:type="spellEnd"/>
      <w:r w:rsidR="001475E2">
        <w:t>. Res., 111, E02S13, doi</w:t>
      </w:r>
      <w:proofErr w:type="gramStart"/>
      <w:r w:rsidR="001475E2">
        <w:t>:10.1029</w:t>
      </w:r>
      <w:proofErr w:type="gramEnd"/>
      <w:r w:rsidR="001475E2">
        <w:t xml:space="preserve">/2005JE002584; Morris, R. V., et al. (2006b), </w:t>
      </w:r>
      <w:proofErr w:type="spellStart"/>
      <w:r w:rsidR="001475E2">
        <w:t>Mössbauer</w:t>
      </w:r>
      <w:proofErr w:type="spellEnd"/>
      <w:r w:rsidR="001475E2">
        <w:t xml:space="preserve"> mineralogy of rock, soil, and dust at </w:t>
      </w:r>
      <w:proofErr w:type="spellStart"/>
      <w:r w:rsidR="001475E2">
        <w:t>Meridiani</w:t>
      </w:r>
      <w:proofErr w:type="spellEnd"/>
      <w:r w:rsidR="001475E2">
        <w:t xml:space="preserve"> </w:t>
      </w:r>
      <w:proofErr w:type="spellStart"/>
      <w:r w:rsidR="001475E2">
        <w:t>Planum</w:t>
      </w:r>
      <w:proofErr w:type="spellEnd"/>
      <w:r w:rsidR="001475E2">
        <w:t xml:space="preserve">, Mars: Opportunity's </w:t>
      </w:r>
      <w:r w:rsidR="001475E2">
        <w:lastRenderedPageBreak/>
        <w:t xml:space="preserve">journey across </w:t>
      </w:r>
      <w:proofErr w:type="spellStart"/>
      <w:r w:rsidR="001475E2">
        <w:t>sulfate</w:t>
      </w:r>
      <w:proofErr w:type="spellEnd"/>
      <w:r w:rsidR="001475E2">
        <w:t xml:space="preserve">-rich outcrop, basaltic sand and dust, and hematite lag deposits, J. </w:t>
      </w:r>
      <w:proofErr w:type="spellStart"/>
      <w:r w:rsidR="001475E2">
        <w:t>Geophys</w:t>
      </w:r>
      <w:proofErr w:type="spellEnd"/>
      <w:r w:rsidR="001475E2">
        <w:t>. Res., 111, E12S15, doi</w:t>
      </w:r>
      <w:proofErr w:type="gramStart"/>
      <w:r w:rsidR="001475E2">
        <w:t>:10.1029</w:t>
      </w:r>
      <w:proofErr w:type="gramEnd"/>
      <w:r w:rsidR="001475E2">
        <w:t>/2006JE002791.</w:t>
      </w:r>
    </w:p>
    <w:p w14:paraId="4B3052D5" w14:textId="04CE9524" w:rsidR="0001232D" w:rsidRDefault="00AB046D" w:rsidP="0001232D">
      <w:r>
        <w:t>14</w:t>
      </w:r>
      <w:r w:rsidR="0001232D">
        <w:t>.</w:t>
      </w:r>
      <w:r w:rsidR="0001232D" w:rsidRPr="0001232D">
        <w:t xml:space="preserve"> </w:t>
      </w:r>
      <w:r w:rsidR="0001232D">
        <w:t xml:space="preserve">Milliken, R. E., J. F. Mustard, F. </w:t>
      </w:r>
      <w:proofErr w:type="spellStart"/>
      <w:r w:rsidR="0001232D">
        <w:t>Poulet</w:t>
      </w:r>
      <w:proofErr w:type="spellEnd"/>
      <w:r w:rsidR="0001232D">
        <w:t xml:space="preserve">, D. </w:t>
      </w:r>
      <w:proofErr w:type="spellStart"/>
      <w:r w:rsidR="0001232D">
        <w:t>Jouglet</w:t>
      </w:r>
      <w:proofErr w:type="spellEnd"/>
      <w:r w:rsidR="0001232D">
        <w:t xml:space="preserve">, J.-P. </w:t>
      </w:r>
      <w:proofErr w:type="spellStart"/>
      <w:r w:rsidR="0001232D">
        <w:t>Bibring</w:t>
      </w:r>
      <w:proofErr w:type="spellEnd"/>
      <w:r w:rsidR="0001232D">
        <w:t xml:space="preserve">, B. </w:t>
      </w:r>
      <w:proofErr w:type="spellStart"/>
      <w:r w:rsidR="0001232D">
        <w:t>Gondet</w:t>
      </w:r>
      <w:proofErr w:type="spellEnd"/>
      <w:r w:rsidR="0001232D">
        <w:t xml:space="preserve">, and Y. </w:t>
      </w:r>
      <w:proofErr w:type="spellStart"/>
      <w:r w:rsidR="0001232D">
        <w:t>Langevin</w:t>
      </w:r>
      <w:proofErr w:type="spellEnd"/>
      <w:r w:rsidR="0001232D">
        <w:t xml:space="preserve"> (2007), Hydration state of the Martian surface as seen by Mars Express OMEGA: 2. H2O content of the surface, J. </w:t>
      </w:r>
      <w:proofErr w:type="spellStart"/>
      <w:r w:rsidR="0001232D">
        <w:t>Geophys</w:t>
      </w:r>
      <w:proofErr w:type="spellEnd"/>
      <w:r w:rsidR="0001232D">
        <w:t>. Res., 112, E08S07, doi</w:t>
      </w:r>
      <w:proofErr w:type="gramStart"/>
      <w:r w:rsidR="0001232D">
        <w:t>:10.1029</w:t>
      </w:r>
      <w:proofErr w:type="gramEnd"/>
      <w:r w:rsidR="0001232D">
        <w:t>/2006JE002853.</w:t>
      </w:r>
    </w:p>
    <w:p w14:paraId="1E833F8D" w14:textId="12BE4DB0" w:rsidR="00DE2D73" w:rsidRDefault="00AB046D" w:rsidP="0001232D">
      <w:r>
        <w:rPr>
          <w:lang w:val="en-US"/>
        </w:rPr>
        <w:t>15</w:t>
      </w:r>
      <w:r w:rsidR="0001232D">
        <w:rPr>
          <w:lang w:val="en-US"/>
        </w:rPr>
        <w:t xml:space="preserve">. </w:t>
      </w:r>
      <w:r w:rsidR="0001232D">
        <w:t xml:space="preserve">Murchie, S.L., J.F. Mustard, B.L. Ehlmann, R.E. Milliken, J.L. Bishop, N.K. </w:t>
      </w:r>
      <w:proofErr w:type="spellStart"/>
      <w:r w:rsidR="0001232D">
        <w:t>McKeown</w:t>
      </w:r>
      <w:proofErr w:type="spellEnd"/>
      <w:r w:rsidR="0001232D">
        <w:t xml:space="preserve">, E.Z. </w:t>
      </w:r>
      <w:proofErr w:type="spellStart"/>
      <w:r w:rsidR="0001232D">
        <w:t>Noe</w:t>
      </w:r>
      <w:proofErr w:type="spellEnd"/>
      <w:r w:rsidR="0001232D">
        <w:t xml:space="preserve"> </w:t>
      </w:r>
      <w:proofErr w:type="spellStart"/>
      <w:r w:rsidR="0001232D">
        <w:t>Dobrea</w:t>
      </w:r>
      <w:proofErr w:type="spellEnd"/>
      <w:r w:rsidR="0001232D">
        <w:t xml:space="preserve">, F.P. Seelos, D.L. </w:t>
      </w:r>
      <w:proofErr w:type="spellStart"/>
      <w:r w:rsidR="0001232D">
        <w:t>Buczkowski</w:t>
      </w:r>
      <w:proofErr w:type="spellEnd"/>
      <w:r w:rsidR="0001232D">
        <w:t xml:space="preserve">, S.M. Wiseman, R.E. </w:t>
      </w:r>
      <w:proofErr w:type="spellStart"/>
      <w:r w:rsidR="0001232D">
        <w:t>Arvidson</w:t>
      </w:r>
      <w:proofErr w:type="spellEnd"/>
      <w:r w:rsidR="0001232D">
        <w:t xml:space="preserve">, J.J. Wray, G. Swayze, R.N. Clark, J.-P. </w:t>
      </w:r>
      <w:proofErr w:type="spellStart"/>
      <w:proofErr w:type="gramStart"/>
      <w:r w:rsidR="0001232D">
        <w:t>Bibring</w:t>
      </w:r>
      <w:proofErr w:type="spellEnd"/>
      <w:r w:rsidR="0001232D">
        <w:t xml:space="preserve">, and A.S. McEwen (2009) A synthesis of Martian aqueous mineralogy after one Mars year of observations from the Mars Reconnaissance Orbiter, J. </w:t>
      </w:r>
      <w:proofErr w:type="spellStart"/>
      <w:r w:rsidR="0001232D">
        <w:t>Geophys</w:t>
      </w:r>
      <w:proofErr w:type="spellEnd"/>
      <w:r w:rsidR="0001232D">
        <w:t>.</w:t>
      </w:r>
      <w:proofErr w:type="gramEnd"/>
      <w:r w:rsidR="0001232D">
        <w:t xml:space="preserve"> Res., 114, E00D06, doi</w:t>
      </w:r>
      <w:proofErr w:type="gramStart"/>
      <w:r w:rsidR="0001232D">
        <w:t>:10.1029</w:t>
      </w:r>
      <w:proofErr w:type="gramEnd"/>
      <w:r w:rsidR="0001232D">
        <w:t xml:space="preserve">/2009JE003342; Ehlmann, B.L., J.F. Mustard, S.L. Murchie, J.-P. </w:t>
      </w:r>
      <w:proofErr w:type="spellStart"/>
      <w:r w:rsidR="0001232D">
        <w:t>Bibring</w:t>
      </w:r>
      <w:proofErr w:type="spellEnd"/>
      <w:r w:rsidR="0001232D">
        <w:t xml:space="preserve">, A. </w:t>
      </w:r>
      <w:proofErr w:type="spellStart"/>
      <w:r w:rsidR="0001232D">
        <w:t>Meunier</w:t>
      </w:r>
      <w:proofErr w:type="spellEnd"/>
      <w:r w:rsidR="0001232D">
        <w:t xml:space="preserve">, A.A. </w:t>
      </w:r>
      <w:proofErr w:type="spellStart"/>
      <w:r w:rsidR="0001232D">
        <w:t>Fraeman</w:t>
      </w:r>
      <w:proofErr w:type="spellEnd"/>
      <w:r w:rsidR="0001232D">
        <w:t xml:space="preserve">, Y. </w:t>
      </w:r>
      <w:proofErr w:type="spellStart"/>
      <w:r w:rsidR="0001232D">
        <w:t>Langevin</w:t>
      </w:r>
      <w:proofErr w:type="spellEnd"/>
      <w:r w:rsidR="0001232D">
        <w:t xml:space="preserve"> (2011) Aqueous environments during Mars’ first billion years: evidence from the clay mineral record, Nature, 479, 53–60.</w:t>
      </w:r>
    </w:p>
    <w:p w14:paraId="1F8FCCDB" w14:textId="6EEB2A19" w:rsidR="00116346" w:rsidRDefault="00AB046D" w:rsidP="00116346">
      <w:r>
        <w:t>16</w:t>
      </w:r>
      <w:r w:rsidR="007B7E28">
        <w:t xml:space="preserve">. </w:t>
      </w:r>
      <w:proofErr w:type="spellStart"/>
      <w:r w:rsidR="00917639">
        <w:t>Arvidson</w:t>
      </w:r>
      <w:proofErr w:type="spellEnd"/>
      <w:r w:rsidR="00917639">
        <w:t xml:space="preserve">, R.E., R.C. Anderson, P. Bartlett, J.F. Bell, P.R. Christensen, P. Chu, K. Davis, B.L. Ehlmann, M.P. Golombek, S. </w:t>
      </w:r>
      <w:proofErr w:type="spellStart"/>
      <w:r w:rsidR="00917639">
        <w:t>Gorevan</w:t>
      </w:r>
      <w:proofErr w:type="spellEnd"/>
      <w:r w:rsidR="00917639">
        <w:t xml:space="preserve">, L. Richter, E.A. Guinness, A.F.C. </w:t>
      </w:r>
      <w:proofErr w:type="spellStart"/>
      <w:r w:rsidR="00917639">
        <w:t>Haldemann</w:t>
      </w:r>
      <w:proofErr w:type="spellEnd"/>
      <w:r w:rsidR="00917639">
        <w:t xml:space="preserve">, K.E. </w:t>
      </w:r>
      <w:proofErr w:type="spellStart"/>
      <w:r w:rsidR="00917639">
        <w:t>Herkenhoff</w:t>
      </w:r>
      <w:proofErr w:type="spellEnd"/>
      <w:r w:rsidR="00917639">
        <w:t xml:space="preserve">, G. Landis, R. Li, R. </w:t>
      </w:r>
      <w:proofErr w:type="spellStart"/>
      <w:r w:rsidR="00917639">
        <w:t>Lindemann</w:t>
      </w:r>
      <w:proofErr w:type="spellEnd"/>
      <w:r w:rsidR="00917639">
        <w:t xml:space="preserve">, D.W. Ming, T. Myrick, T. Parker, F.P. Seelos, L.A. Soderblom, S.W. </w:t>
      </w:r>
      <w:proofErr w:type="spellStart"/>
      <w:r w:rsidR="00917639">
        <w:t>Squyres</w:t>
      </w:r>
      <w:proofErr w:type="spellEnd"/>
      <w:r w:rsidR="00917639">
        <w:t>, R.J. Sullivan, J. Wilson,</w:t>
      </w:r>
      <w:r w:rsidR="00B771F6">
        <w:t xml:space="preserve"> </w:t>
      </w:r>
      <w:r w:rsidR="00917639">
        <w:t>(2004)</w:t>
      </w:r>
      <w:r w:rsidR="00B771F6">
        <w:t xml:space="preserve"> </w:t>
      </w:r>
      <w:r w:rsidR="00917639">
        <w:t xml:space="preserve">Localization and physical property experiments conducted by Opportunity at </w:t>
      </w:r>
      <w:proofErr w:type="spellStart"/>
      <w:r w:rsidR="00917639">
        <w:t>Meridiani</w:t>
      </w:r>
      <w:proofErr w:type="spellEnd"/>
      <w:r w:rsidR="00917639">
        <w:t xml:space="preserve"> </w:t>
      </w:r>
      <w:proofErr w:type="spellStart"/>
      <w:r w:rsidR="00917639">
        <w:t>Planum</w:t>
      </w:r>
      <w:proofErr w:type="spellEnd"/>
      <w:r w:rsidR="00917639">
        <w:t>, Science, 306, 1730-1733, DOI: 10.1126/science.1104211.</w:t>
      </w:r>
    </w:p>
    <w:p w14:paraId="44C5CC69" w14:textId="76D40333" w:rsidR="00D05E42" w:rsidRDefault="00AB046D" w:rsidP="00116346">
      <w:r>
        <w:t>17</w:t>
      </w:r>
      <w:r w:rsidR="00116346">
        <w:t xml:space="preserve">. </w:t>
      </w:r>
      <w:r w:rsidR="00D05E42">
        <w:t xml:space="preserve">Drake, Bret G. (July 2009). </w:t>
      </w:r>
      <w:proofErr w:type="gramStart"/>
      <w:r w:rsidR="00D05E42">
        <w:t>Human Exploration of Mars, Design Reference Architecture 5.0, NASA/SP–2009–566, National Aeronautics and Space Administration, Washington, DC.</w:t>
      </w:r>
      <w:proofErr w:type="gramEnd"/>
    </w:p>
    <w:p w14:paraId="14323C6A" w14:textId="0DC293E5" w:rsidR="00116346" w:rsidRDefault="00AB046D" w:rsidP="00116346">
      <w:r>
        <w:t>18</w:t>
      </w:r>
      <w:r w:rsidR="00116346">
        <w:t xml:space="preserve">. Beaty, David W.; Snook, Kelly; Allen, Carlton; </w:t>
      </w:r>
      <w:proofErr w:type="spellStart"/>
      <w:r w:rsidR="00116346">
        <w:t>Eppler</w:t>
      </w:r>
      <w:proofErr w:type="spellEnd"/>
      <w:r w:rsidR="00116346">
        <w:t xml:space="preserve">, Dean; Farrell, Bill; </w:t>
      </w:r>
      <w:proofErr w:type="spellStart"/>
      <w:r w:rsidR="00116346">
        <w:t>Heldmann</w:t>
      </w:r>
      <w:proofErr w:type="spellEnd"/>
      <w:r w:rsidR="00116346">
        <w:t xml:space="preserve">, Jennifer; Metzger, Phil; Peach, Lewis; Wagner, Sandy; and </w:t>
      </w:r>
      <w:proofErr w:type="spellStart"/>
      <w:r w:rsidR="00116346">
        <w:t>Zeitlin</w:t>
      </w:r>
      <w:proofErr w:type="spellEnd"/>
      <w:r w:rsidR="00116346">
        <w:t>, Cary (June 2005).  An Analysis of the Precursor Measurements of Mars Needed to Reduce the Risk of the First Human Mission to Mars, Report of the Mars Human Precursor Science Steering Group of the Mars Exploration Program Analysis Group.</w:t>
      </w:r>
    </w:p>
    <w:p w14:paraId="6B1293A8" w14:textId="42B77C8E" w:rsidR="00116346" w:rsidRDefault="00116346" w:rsidP="00116346"/>
    <w:p w14:paraId="32F26673" w14:textId="77777777" w:rsidR="00CB1779" w:rsidRDefault="00CB1779" w:rsidP="00917639"/>
    <w:p w14:paraId="1EA0FE06" w14:textId="77777777" w:rsidR="001600FD" w:rsidRDefault="001600FD" w:rsidP="00917639"/>
    <w:p w14:paraId="213DFB88" w14:textId="77777777" w:rsidR="00917639" w:rsidRDefault="00917639" w:rsidP="00917639"/>
    <w:p w14:paraId="61E75198" w14:textId="77777777" w:rsidR="00917639" w:rsidRDefault="00917639" w:rsidP="002E6DA6"/>
    <w:p w14:paraId="02320F1C" w14:textId="77777777" w:rsidR="002E6DA6" w:rsidRPr="002E6DA6" w:rsidRDefault="002E6DA6" w:rsidP="002E6DA6"/>
    <w:p w14:paraId="557A654F" w14:textId="77777777" w:rsidR="007B07EA" w:rsidRPr="00537E19" w:rsidRDefault="007B07EA" w:rsidP="00332410"/>
    <w:p w14:paraId="538D741F" w14:textId="77777777" w:rsidR="00332410" w:rsidRPr="00537E19" w:rsidRDefault="00332410" w:rsidP="007B07EA">
      <w:pPr>
        <w:sectPr w:rsidR="00332410" w:rsidRPr="00537E19" w:rsidSect="00456054">
          <w:footnotePr>
            <w:pos w:val="beneathText"/>
            <w:numFmt w:val="chicago"/>
          </w:footnotePr>
          <w:endnotePr>
            <w:numFmt w:val="decimal"/>
          </w:endnotePr>
          <w:type w:val="continuous"/>
          <w:pgSz w:w="12240" w:h="15840" w:code="1"/>
          <w:pgMar w:top="1417" w:right="1417" w:bottom="1417" w:left="1417" w:header="709" w:footer="709" w:gutter="0"/>
          <w:cols w:num="2" w:space="335"/>
          <w:docGrid w:linePitch="360"/>
        </w:sectPr>
      </w:pPr>
    </w:p>
    <w:p w14:paraId="74ACB3BB" w14:textId="77777777" w:rsidR="007B07EA" w:rsidRPr="005B5E2E" w:rsidRDefault="007B07EA" w:rsidP="00542459">
      <w:pPr>
        <w:ind w:firstLine="0"/>
        <w:rPr>
          <w:lang w:val="en-US"/>
        </w:rPr>
        <w:sectPr w:rsidR="007B07EA" w:rsidRPr="005B5E2E" w:rsidSect="007B07EA">
          <w:footnotePr>
            <w:pos w:val="beneathText"/>
            <w:numFmt w:val="chicago"/>
          </w:footnotePr>
          <w:endnotePr>
            <w:numFmt w:val="decimal"/>
          </w:endnotePr>
          <w:type w:val="continuous"/>
          <w:pgSz w:w="12240" w:h="15840" w:code="1"/>
          <w:pgMar w:top="1418" w:right="1418" w:bottom="1418" w:left="1418" w:header="709" w:footer="709" w:gutter="0"/>
          <w:cols w:space="708"/>
          <w:docGrid w:linePitch="360"/>
        </w:sectPr>
      </w:pPr>
    </w:p>
    <w:p w14:paraId="20781169" w14:textId="77777777" w:rsidR="007B07EA" w:rsidRPr="005B5E2E" w:rsidRDefault="007B07EA" w:rsidP="00542459">
      <w:pPr>
        <w:ind w:firstLine="0"/>
        <w:rPr>
          <w:lang w:val="en-US"/>
        </w:rPr>
      </w:pPr>
    </w:p>
    <w:sectPr w:rsidR="007B07EA" w:rsidRPr="005B5E2E" w:rsidSect="007B07EA">
      <w:footnotePr>
        <w:pos w:val="beneathText"/>
        <w:numFmt w:val="chicago"/>
      </w:footnotePr>
      <w:endnotePr>
        <w:numFmt w:val="decimal"/>
      </w:endnotePr>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F4B2E" w14:textId="77777777" w:rsidR="0034403C" w:rsidRDefault="0034403C" w:rsidP="007B07EA">
      <w:r>
        <w:separator/>
      </w:r>
    </w:p>
  </w:endnote>
  <w:endnote w:type="continuationSeparator" w:id="0">
    <w:p w14:paraId="00A6EA71" w14:textId="77777777" w:rsidR="0034403C" w:rsidRDefault="0034403C" w:rsidP="007B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12B0E" w14:textId="77777777" w:rsidR="004D1348" w:rsidRDefault="004D1348" w:rsidP="00A2086F">
    <w:r w:rsidRPr="00687B7E">
      <w:rPr>
        <w:lang w:val="en-US"/>
      </w:rPr>
      <w:t>GLEX-</w:t>
    </w:r>
    <w:r w:rsidRPr="00347819">
      <w:rPr>
        <w:lang w:val="en-US"/>
      </w:rPr>
      <w:t>2012-08.2.5x12751</w:t>
    </w:r>
    <w:r w:rsidRPr="00A2086F">
      <w:rPr>
        <w:lang w:val="en-US"/>
      </w:rPr>
      <w:tab/>
    </w:r>
    <w:r w:rsidRPr="00A2086F">
      <w:rPr>
        <w:lang w:val="en-US"/>
      </w:rPr>
      <w:tab/>
    </w:r>
    <w:r w:rsidRPr="00A2086F">
      <w:rPr>
        <w:lang w:val="en-US"/>
      </w:rPr>
      <w:tab/>
    </w:r>
    <w:r w:rsidRPr="00A2086F">
      <w:rPr>
        <w:lang w:val="en-US"/>
      </w:rPr>
      <w:tab/>
    </w:r>
    <w:r w:rsidRPr="00A2086F">
      <w:rPr>
        <w:lang w:val="en-US"/>
      </w:rPr>
      <w:tab/>
    </w:r>
    <w:r w:rsidRPr="00A2086F">
      <w:rPr>
        <w:lang w:val="en-US"/>
      </w:rPr>
      <w:tab/>
    </w:r>
    <w:r w:rsidRPr="00A2086F">
      <w:rPr>
        <w:lang w:val="en-US"/>
      </w:rPr>
      <w:tab/>
    </w:r>
    <w:r w:rsidRPr="00A2086F">
      <w:rPr>
        <w:lang w:val="en-US"/>
      </w:rPr>
      <w:tab/>
    </w:r>
    <w:r w:rsidRPr="00A2086F">
      <w:rPr>
        <w:lang w:val="en-US"/>
      </w:rPr>
      <w:tab/>
    </w:r>
    <w:r w:rsidRPr="00A2086F">
      <w:rPr>
        <w:lang w:val="en-US"/>
      </w:rPr>
      <w:tab/>
    </w:r>
    <w:r w:rsidRPr="00A2086F">
      <w:t xml:space="preserve">Page </w:t>
    </w:r>
    <w:r w:rsidRPr="00A2086F">
      <w:fldChar w:fldCharType="begin"/>
    </w:r>
    <w:r w:rsidRPr="00A2086F">
      <w:instrText xml:space="preserve"> PAGE </w:instrText>
    </w:r>
    <w:r w:rsidRPr="00A2086F">
      <w:fldChar w:fldCharType="separate"/>
    </w:r>
    <w:r w:rsidR="003D2E64">
      <w:rPr>
        <w:noProof/>
      </w:rPr>
      <w:t>7</w:t>
    </w:r>
    <w:r w:rsidRPr="00A2086F">
      <w:fldChar w:fldCharType="end"/>
    </w:r>
    <w:r w:rsidRPr="00A2086F">
      <w:t xml:space="preserve"> of </w:t>
    </w:r>
    <w:r w:rsidRPr="00A2086F">
      <w:fldChar w:fldCharType="begin"/>
    </w:r>
    <w:r w:rsidRPr="00A2086F">
      <w:instrText xml:space="preserve"> NUMPAGES  </w:instrText>
    </w:r>
    <w:r w:rsidRPr="00A2086F">
      <w:fldChar w:fldCharType="separate"/>
    </w:r>
    <w:r w:rsidR="003D2E64">
      <w:rPr>
        <w:noProof/>
      </w:rPr>
      <w:t>7</w:t>
    </w:r>
    <w:r w:rsidRPr="00A2086F">
      <w:fldChar w:fldCharType="end"/>
    </w:r>
  </w:p>
  <w:p w14:paraId="0605118A" w14:textId="7A9B4C52" w:rsidR="00463F7B" w:rsidRPr="00463F7B" w:rsidRDefault="00463F7B" w:rsidP="00A2086F">
    <w:r>
      <w:t xml:space="preserve">Bibliographic Citation: </w:t>
    </w:r>
    <w:proofErr w:type="spellStart"/>
    <w:r>
      <w:t>Carr</w:t>
    </w:r>
    <w:proofErr w:type="spellEnd"/>
    <w:r>
      <w:t xml:space="preserve"> et al. (2012) “Is Mars Sample Return Required Prior to Sending Humans to Mars?</w:t>
    </w:r>
    <w:proofErr w:type="gramStart"/>
    <w:r>
      <w:t>”,</w:t>
    </w:r>
    <w:proofErr w:type="gramEnd"/>
    <w:r>
      <w:t xml:space="preserve"> </w:t>
    </w:r>
    <w:r w:rsidRPr="00463F7B">
      <w:rPr>
        <w:i/>
      </w:rPr>
      <w:t>Proceedings of the Global Space Exploration Conference</w:t>
    </w:r>
    <w:r>
      <w:rPr>
        <w:i/>
      </w:rPr>
      <w:t xml:space="preserve"> 2012</w:t>
    </w:r>
    <w:r>
      <w:t>, G</w:t>
    </w:r>
    <w:r w:rsidR="003D2E64">
      <w:t>LEX-2012-08.2.5x12751</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23068" w14:textId="77777777" w:rsidR="0034403C" w:rsidRDefault="0034403C" w:rsidP="007B07EA">
      <w:r>
        <w:separator/>
      </w:r>
    </w:p>
  </w:footnote>
  <w:footnote w:type="continuationSeparator" w:id="0">
    <w:p w14:paraId="70FC29DF" w14:textId="77777777" w:rsidR="0034403C" w:rsidRDefault="0034403C" w:rsidP="007B0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2F3C1" w14:textId="69F44C34" w:rsidR="004D1348" w:rsidRPr="003C3F3F" w:rsidRDefault="004D1348" w:rsidP="005F7684">
    <w:pPr>
      <w:pStyle w:val="Header"/>
      <w:ind w:firstLine="0"/>
      <w:rPr>
        <w:sz w:val="16"/>
        <w:szCs w:val="16"/>
        <w:lang w:val="en-US"/>
      </w:rPr>
    </w:pPr>
    <w:r>
      <w:rPr>
        <w:sz w:val="16"/>
        <w:szCs w:val="16"/>
        <w:lang w:val="en-US"/>
      </w:rPr>
      <w:t>Global Space Exploration Conference, Washington, D.C., United States</w:t>
    </w:r>
    <w:r w:rsidRPr="00332410">
      <w:rPr>
        <w:sz w:val="16"/>
        <w:szCs w:val="16"/>
        <w:lang w:val="en-US"/>
      </w:rPr>
      <w:t xml:space="preserve">. </w:t>
    </w:r>
    <w:r w:rsidR="003D2E64" w:rsidRPr="003D2E64">
      <w:rPr>
        <w:sz w:val="16"/>
        <w:szCs w:val="16"/>
        <w:lang w:val="en-US"/>
      </w:rPr>
      <w:t xml:space="preserve">Copyright </w:t>
    </w:r>
    <w:r w:rsidR="003D2E64">
      <w:rPr>
        <w:sz w:val="16"/>
        <w:szCs w:val="16"/>
        <w:lang w:val="en-US"/>
      </w:rPr>
      <w:t>©</w:t>
    </w:r>
    <w:r w:rsidR="003D2E64" w:rsidRPr="003D2E64">
      <w:rPr>
        <w:sz w:val="16"/>
        <w:szCs w:val="16"/>
        <w:lang w:val="en-US"/>
      </w:rPr>
      <w:t>2014. All rights reserved.</w:t>
    </w:r>
    <w:r w:rsidRPr="00332410">
      <w:rPr>
        <w:sz w:val="16"/>
        <w:szCs w:val="16"/>
        <w:lang w:val="en-US"/>
      </w:rPr>
      <w:t xml:space="preserve"> </w:t>
    </w:r>
    <w:r w:rsidR="00717E73" w:rsidRPr="00717E73">
      <w:rPr>
        <w:sz w:val="16"/>
        <w:szCs w:val="16"/>
        <w:lang w:val="en-US"/>
      </w:rPr>
      <w:t>Part of this work was carried out at the Jet Propulsion Laboratory, California Institute of Technology, under a contract with the National Aeronautics and Space Administration.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087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84"/>
    <w:rsid w:val="0001232D"/>
    <w:rsid w:val="00051441"/>
    <w:rsid w:val="00066DD6"/>
    <w:rsid w:val="00081FA3"/>
    <w:rsid w:val="00085689"/>
    <w:rsid w:val="0009042E"/>
    <w:rsid w:val="000B7499"/>
    <w:rsid w:val="000C4215"/>
    <w:rsid w:val="000D5CDC"/>
    <w:rsid w:val="000E3A33"/>
    <w:rsid w:val="001107D1"/>
    <w:rsid w:val="00116346"/>
    <w:rsid w:val="001475E2"/>
    <w:rsid w:val="001600FD"/>
    <w:rsid w:val="00160E06"/>
    <w:rsid w:val="00164795"/>
    <w:rsid w:val="00165057"/>
    <w:rsid w:val="00166B1A"/>
    <w:rsid w:val="001B14ED"/>
    <w:rsid w:val="001D2858"/>
    <w:rsid w:val="001F0F43"/>
    <w:rsid w:val="001F1C2A"/>
    <w:rsid w:val="00200C4E"/>
    <w:rsid w:val="00217AA2"/>
    <w:rsid w:val="002239A1"/>
    <w:rsid w:val="00226835"/>
    <w:rsid w:val="002309DD"/>
    <w:rsid w:val="0023508A"/>
    <w:rsid w:val="00244ADC"/>
    <w:rsid w:val="00260F24"/>
    <w:rsid w:val="00261BCD"/>
    <w:rsid w:val="002721BB"/>
    <w:rsid w:val="002759F7"/>
    <w:rsid w:val="0029078E"/>
    <w:rsid w:val="002E3C9C"/>
    <w:rsid w:val="002E5AD9"/>
    <w:rsid w:val="002E6DA6"/>
    <w:rsid w:val="00304C00"/>
    <w:rsid w:val="003158EB"/>
    <w:rsid w:val="00321FC1"/>
    <w:rsid w:val="00332410"/>
    <w:rsid w:val="00336F5D"/>
    <w:rsid w:val="0034403C"/>
    <w:rsid w:val="00347819"/>
    <w:rsid w:val="00364DB5"/>
    <w:rsid w:val="0037115D"/>
    <w:rsid w:val="0038168D"/>
    <w:rsid w:val="0038647B"/>
    <w:rsid w:val="00386E15"/>
    <w:rsid w:val="003B644C"/>
    <w:rsid w:val="003C3F3F"/>
    <w:rsid w:val="003D2E64"/>
    <w:rsid w:val="003D576D"/>
    <w:rsid w:val="003F1902"/>
    <w:rsid w:val="00406E2F"/>
    <w:rsid w:val="00425433"/>
    <w:rsid w:val="0044192E"/>
    <w:rsid w:val="004453A5"/>
    <w:rsid w:val="00456054"/>
    <w:rsid w:val="00463F7B"/>
    <w:rsid w:val="00465006"/>
    <w:rsid w:val="00466C81"/>
    <w:rsid w:val="0046789C"/>
    <w:rsid w:val="004768D3"/>
    <w:rsid w:val="004770B0"/>
    <w:rsid w:val="0048326A"/>
    <w:rsid w:val="0048535A"/>
    <w:rsid w:val="00485A4C"/>
    <w:rsid w:val="004A3001"/>
    <w:rsid w:val="004A524A"/>
    <w:rsid w:val="004A5E24"/>
    <w:rsid w:val="004B502E"/>
    <w:rsid w:val="004D1348"/>
    <w:rsid w:val="004E6931"/>
    <w:rsid w:val="004F01CD"/>
    <w:rsid w:val="004F1AA9"/>
    <w:rsid w:val="00502CF9"/>
    <w:rsid w:val="00503D20"/>
    <w:rsid w:val="00510EEC"/>
    <w:rsid w:val="00516B7C"/>
    <w:rsid w:val="00520333"/>
    <w:rsid w:val="00530963"/>
    <w:rsid w:val="00531AB1"/>
    <w:rsid w:val="00537E19"/>
    <w:rsid w:val="00542459"/>
    <w:rsid w:val="00565113"/>
    <w:rsid w:val="00567935"/>
    <w:rsid w:val="00570B4D"/>
    <w:rsid w:val="00571169"/>
    <w:rsid w:val="00583EB9"/>
    <w:rsid w:val="0058608D"/>
    <w:rsid w:val="005903E1"/>
    <w:rsid w:val="005A02C7"/>
    <w:rsid w:val="005A08DA"/>
    <w:rsid w:val="005A262E"/>
    <w:rsid w:val="005B5E2E"/>
    <w:rsid w:val="005D14CD"/>
    <w:rsid w:val="005F7684"/>
    <w:rsid w:val="00687B7E"/>
    <w:rsid w:val="006A5E51"/>
    <w:rsid w:val="006B4F9F"/>
    <w:rsid w:val="006D59A0"/>
    <w:rsid w:val="006E4012"/>
    <w:rsid w:val="006E45AB"/>
    <w:rsid w:val="007029A5"/>
    <w:rsid w:val="00707793"/>
    <w:rsid w:val="00716A70"/>
    <w:rsid w:val="00717E73"/>
    <w:rsid w:val="00724A4D"/>
    <w:rsid w:val="007277C2"/>
    <w:rsid w:val="00740805"/>
    <w:rsid w:val="00742547"/>
    <w:rsid w:val="00744955"/>
    <w:rsid w:val="0074746B"/>
    <w:rsid w:val="00747E37"/>
    <w:rsid w:val="007509B4"/>
    <w:rsid w:val="00757BEF"/>
    <w:rsid w:val="007721EC"/>
    <w:rsid w:val="00773439"/>
    <w:rsid w:val="0077729A"/>
    <w:rsid w:val="00785DA9"/>
    <w:rsid w:val="00790F29"/>
    <w:rsid w:val="007963F5"/>
    <w:rsid w:val="007A4043"/>
    <w:rsid w:val="007B07EA"/>
    <w:rsid w:val="007B766C"/>
    <w:rsid w:val="007B7E28"/>
    <w:rsid w:val="007D36F5"/>
    <w:rsid w:val="007D6F74"/>
    <w:rsid w:val="007D7219"/>
    <w:rsid w:val="007E5F4E"/>
    <w:rsid w:val="007E66F2"/>
    <w:rsid w:val="007F6CD4"/>
    <w:rsid w:val="007F7C0A"/>
    <w:rsid w:val="00827253"/>
    <w:rsid w:val="00845F64"/>
    <w:rsid w:val="0087236E"/>
    <w:rsid w:val="008960C7"/>
    <w:rsid w:val="008A1288"/>
    <w:rsid w:val="008B14D7"/>
    <w:rsid w:val="008B4DDF"/>
    <w:rsid w:val="008E086F"/>
    <w:rsid w:val="008F231A"/>
    <w:rsid w:val="00917639"/>
    <w:rsid w:val="0092756A"/>
    <w:rsid w:val="009355FE"/>
    <w:rsid w:val="0093565D"/>
    <w:rsid w:val="0095777B"/>
    <w:rsid w:val="00982F0A"/>
    <w:rsid w:val="00984149"/>
    <w:rsid w:val="00990604"/>
    <w:rsid w:val="00991251"/>
    <w:rsid w:val="00991884"/>
    <w:rsid w:val="009A41A0"/>
    <w:rsid w:val="009C0F64"/>
    <w:rsid w:val="009D00E2"/>
    <w:rsid w:val="009D02C4"/>
    <w:rsid w:val="00A00C25"/>
    <w:rsid w:val="00A13AEA"/>
    <w:rsid w:val="00A2086F"/>
    <w:rsid w:val="00A46CBC"/>
    <w:rsid w:val="00A52F6E"/>
    <w:rsid w:val="00A57A54"/>
    <w:rsid w:val="00A637F9"/>
    <w:rsid w:val="00A82636"/>
    <w:rsid w:val="00A933E7"/>
    <w:rsid w:val="00AA1C4C"/>
    <w:rsid w:val="00AB046D"/>
    <w:rsid w:val="00AC06A4"/>
    <w:rsid w:val="00AC2E50"/>
    <w:rsid w:val="00AF00A6"/>
    <w:rsid w:val="00AF43B0"/>
    <w:rsid w:val="00AF6CB5"/>
    <w:rsid w:val="00B10727"/>
    <w:rsid w:val="00B21EA1"/>
    <w:rsid w:val="00B31A09"/>
    <w:rsid w:val="00B3666B"/>
    <w:rsid w:val="00B50143"/>
    <w:rsid w:val="00B5062A"/>
    <w:rsid w:val="00B771F6"/>
    <w:rsid w:val="00B975D9"/>
    <w:rsid w:val="00B97644"/>
    <w:rsid w:val="00BB4E3F"/>
    <w:rsid w:val="00BC13F1"/>
    <w:rsid w:val="00BE19D7"/>
    <w:rsid w:val="00BE2845"/>
    <w:rsid w:val="00BF3FB5"/>
    <w:rsid w:val="00C03CE3"/>
    <w:rsid w:val="00C07837"/>
    <w:rsid w:val="00C138C9"/>
    <w:rsid w:val="00C16143"/>
    <w:rsid w:val="00C231AC"/>
    <w:rsid w:val="00C2329C"/>
    <w:rsid w:val="00C53D34"/>
    <w:rsid w:val="00C62951"/>
    <w:rsid w:val="00C73823"/>
    <w:rsid w:val="00C84B12"/>
    <w:rsid w:val="00C84E2E"/>
    <w:rsid w:val="00CA19A8"/>
    <w:rsid w:val="00CA5633"/>
    <w:rsid w:val="00CB1779"/>
    <w:rsid w:val="00CD56C8"/>
    <w:rsid w:val="00D05E42"/>
    <w:rsid w:val="00D16C22"/>
    <w:rsid w:val="00D32C5A"/>
    <w:rsid w:val="00D36CB5"/>
    <w:rsid w:val="00D420AD"/>
    <w:rsid w:val="00D5416A"/>
    <w:rsid w:val="00D57A47"/>
    <w:rsid w:val="00D632AF"/>
    <w:rsid w:val="00D64459"/>
    <w:rsid w:val="00D9559A"/>
    <w:rsid w:val="00DA2E0D"/>
    <w:rsid w:val="00DC3CEB"/>
    <w:rsid w:val="00DD236D"/>
    <w:rsid w:val="00DE2D73"/>
    <w:rsid w:val="00DF3665"/>
    <w:rsid w:val="00E209B6"/>
    <w:rsid w:val="00E2375F"/>
    <w:rsid w:val="00E32C01"/>
    <w:rsid w:val="00E577C6"/>
    <w:rsid w:val="00E7106D"/>
    <w:rsid w:val="00E74389"/>
    <w:rsid w:val="00E92AEB"/>
    <w:rsid w:val="00F15959"/>
    <w:rsid w:val="00F15FC4"/>
    <w:rsid w:val="00F16010"/>
    <w:rsid w:val="00F41B0B"/>
    <w:rsid w:val="00F4592B"/>
    <w:rsid w:val="00F50AED"/>
    <w:rsid w:val="00F50EFC"/>
    <w:rsid w:val="00F63611"/>
    <w:rsid w:val="00F66877"/>
    <w:rsid w:val="00F754C9"/>
    <w:rsid w:val="00F77969"/>
    <w:rsid w:val="00FB1D20"/>
    <w:rsid w:val="00FB3A0B"/>
    <w:rsid w:val="00FC2ACF"/>
    <w:rsid w:val="00FC6A0F"/>
    <w:rsid w:val="00FD1895"/>
    <w:rsid w:val="00FD7FBB"/>
    <w:rsid w:val="00FE1FFF"/>
    <w:rsid w:val="00FE2551"/>
    <w:rsid w:val="00FE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9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EA"/>
    <w:pPr>
      <w:ind w:firstLine="284"/>
      <w:jc w:val="both"/>
    </w:pPr>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F5D"/>
    <w:pPr>
      <w:tabs>
        <w:tab w:val="center" w:pos="4536"/>
        <w:tab w:val="right" w:pos="9072"/>
      </w:tabs>
    </w:pPr>
  </w:style>
  <w:style w:type="character" w:customStyle="1" w:styleId="HeaderChar">
    <w:name w:val="Header Char"/>
    <w:basedOn w:val="DefaultParagraphFont"/>
    <w:link w:val="Header"/>
    <w:uiPriority w:val="99"/>
    <w:rsid w:val="00336F5D"/>
  </w:style>
  <w:style w:type="paragraph" w:styleId="Footer">
    <w:name w:val="footer"/>
    <w:basedOn w:val="Normal"/>
    <w:link w:val="FooterChar"/>
    <w:uiPriority w:val="99"/>
    <w:unhideWhenUsed/>
    <w:rsid w:val="00336F5D"/>
    <w:pPr>
      <w:tabs>
        <w:tab w:val="center" w:pos="4536"/>
        <w:tab w:val="right" w:pos="9072"/>
      </w:tabs>
    </w:pPr>
  </w:style>
  <w:style w:type="character" w:customStyle="1" w:styleId="FooterChar">
    <w:name w:val="Footer Char"/>
    <w:basedOn w:val="DefaultParagraphFont"/>
    <w:link w:val="Footer"/>
    <w:uiPriority w:val="99"/>
    <w:rsid w:val="00336F5D"/>
  </w:style>
  <w:style w:type="paragraph" w:styleId="BalloonText">
    <w:name w:val="Balloon Text"/>
    <w:basedOn w:val="Normal"/>
    <w:link w:val="BalloonTextChar"/>
    <w:uiPriority w:val="99"/>
    <w:semiHidden/>
    <w:unhideWhenUsed/>
    <w:rsid w:val="00336F5D"/>
    <w:rPr>
      <w:rFonts w:ascii="Tahoma" w:hAnsi="Tahoma" w:cs="Tahoma"/>
      <w:sz w:val="16"/>
      <w:szCs w:val="16"/>
    </w:rPr>
  </w:style>
  <w:style w:type="character" w:customStyle="1" w:styleId="BalloonTextChar">
    <w:name w:val="Balloon Text Char"/>
    <w:link w:val="BalloonText"/>
    <w:uiPriority w:val="99"/>
    <w:semiHidden/>
    <w:rsid w:val="00336F5D"/>
    <w:rPr>
      <w:rFonts w:ascii="Tahoma" w:hAnsi="Tahoma" w:cs="Tahoma"/>
      <w:sz w:val="16"/>
      <w:szCs w:val="16"/>
    </w:rPr>
  </w:style>
  <w:style w:type="character" w:styleId="Hyperlink">
    <w:name w:val="Hyperlink"/>
    <w:uiPriority w:val="99"/>
    <w:unhideWhenUsed/>
    <w:rsid w:val="00336F5D"/>
    <w:rPr>
      <w:color w:val="0000FF"/>
      <w:u w:val="single"/>
    </w:rPr>
  </w:style>
  <w:style w:type="paragraph" w:customStyle="1" w:styleId="IACHeading">
    <w:name w:val="IAC Heading"/>
    <w:basedOn w:val="Normal"/>
    <w:link w:val="IACHeadingChar"/>
    <w:qFormat/>
    <w:rsid w:val="007B07EA"/>
    <w:pPr>
      <w:jc w:val="center"/>
    </w:pPr>
    <w:rPr>
      <w:caps/>
      <w:u w:val="single"/>
    </w:rPr>
  </w:style>
  <w:style w:type="paragraph" w:customStyle="1" w:styleId="IACSubheading">
    <w:name w:val="IAC Subheading"/>
    <w:link w:val="IACSubheadingChar"/>
    <w:qFormat/>
    <w:rsid w:val="00332410"/>
    <w:rPr>
      <w:rFonts w:ascii="Times New Roman" w:hAnsi="Times New Roman"/>
      <w:u w:val="single"/>
      <w:lang w:val="en-GB"/>
    </w:rPr>
  </w:style>
  <w:style w:type="character" w:customStyle="1" w:styleId="IACHeadingChar">
    <w:name w:val="IAC Heading Char"/>
    <w:link w:val="IACHeading"/>
    <w:rsid w:val="007B07EA"/>
    <w:rPr>
      <w:rFonts w:ascii="Times New Roman" w:hAnsi="Times New Roman"/>
      <w:caps/>
      <w:u w:val="single"/>
      <w:lang w:val="en-GB" w:eastAsia="en-US"/>
    </w:rPr>
  </w:style>
  <w:style w:type="paragraph" w:customStyle="1" w:styleId="IACSub-subheading">
    <w:name w:val="IAC Sub-subheading"/>
    <w:basedOn w:val="Normal"/>
    <w:link w:val="IACSub-subheadingChar"/>
    <w:qFormat/>
    <w:rsid w:val="007B07EA"/>
    <w:rPr>
      <w:u w:val="single"/>
    </w:rPr>
  </w:style>
  <w:style w:type="character" w:customStyle="1" w:styleId="IACSubheadingChar">
    <w:name w:val="IAC Subheading Char"/>
    <w:link w:val="IACSubheading"/>
    <w:rsid w:val="00332410"/>
    <w:rPr>
      <w:rFonts w:ascii="Times New Roman" w:hAnsi="Times New Roman"/>
      <w:u w:val="single"/>
      <w:lang w:val="en-GB" w:eastAsia="en-US" w:bidi="ar-SA"/>
    </w:rPr>
  </w:style>
  <w:style w:type="paragraph" w:styleId="FootnoteText">
    <w:name w:val="footnote text"/>
    <w:basedOn w:val="Normal"/>
    <w:link w:val="FootnoteTextChar"/>
    <w:uiPriority w:val="99"/>
    <w:semiHidden/>
    <w:unhideWhenUsed/>
    <w:rsid w:val="007B07EA"/>
  </w:style>
  <w:style w:type="character" w:customStyle="1" w:styleId="IACSub-subheadingChar">
    <w:name w:val="IAC Sub-subheading Char"/>
    <w:link w:val="IACSub-subheading"/>
    <w:rsid w:val="007B07EA"/>
    <w:rPr>
      <w:rFonts w:ascii="Times New Roman" w:hAnsi="Times New Roman"/>
      <w:u w:val="single"/>
      <w:lang w:val="en-GB" w:eastAsia="en-US"/>
    </w:rPr>
  </w:style>
  <w:style w:type="character" w:customStyle="1" w:styleId="FootnoteTextChar">
    <w:name w:val="Footnote Text Char"/>
    <w:link w:val="FootnoteText"/>
    <w:uiPriority w:val="99"/>
    <w:semiHidden/>
    <w:rsid w:val="007B07EA"/>
    <w:rPr>
      <w:rFonts w:ascii="Times New Roman" w:hAnsi="Times New Roman"/>
      <w:lang w:val="en-GB" w:eastAsia="en-US"/>
    </w:rPr>
  </w:style>
  <w:style w:type="character" w:styleId="FootnoteReference">
    <w:name w:val="footnote reference"/>
    <w:uiPriority w:val="99"/>
    <w:semiHidden/>
    <w:unhideWhenUsed/>
    <w:rsid w:val="007B07EA"/>
    <w:rPr>
      <w:vertAlign w:val="superscript"/>
    </w:rPr>
  </w:style>
  <w:style w:type="paragraph" w:styleId="EndnoteText">
    <w:name w:val="endnote text"/>
    <w:basedOn w:val="Normal"/>
    <w:link w:val="EndnoteTextChar"/>
    <w:uiPriority w:val="99"/>
    <w:semiHidden/>
    <w:unhideWhenUsed/>
    <w:rsid w:val="004770B0"/>
  </w:style>
  <w:style w:type="character" w:customStyle="1" w:styleId="EndnoteTextChar">
    <w:name w:val="Endnote Text Char"/>
    <w:link w:val="EndnoteText"/>
    <w:uiPriority w:val="99"/>
    <w:semiHidden/>
    <w:rsid w:val="004770B0"/>
    <w:rPr>
      <w:rFonts w:ascii="Times New Roman" w:hAnsi="Times New Roman"/>
      <w:lang w:val="en-GB" w:eastAsia="en-US"/>
    </w:rPr>
  </w:style>
  <w:style w:type="character" w:styleId="EndnoteReference">
    <w:name w:val="endnote reference"/>
    <w:uiPriority w:val="99"/>
    <w:semiHidden/>
    <w:unhideWhenUsed/>
    <w:rsid w:val="004770B0"/>
    <w:rPr>
      <w:vertAlign w:val="superscript"/>
    </w:rPr>
  </w:style>
  <w:style w:type="character" w:styleId="FollowedHyperlink">
    <w:name w:val="FollowedHyperlink"/>
    <w:basedOn w:val="DefaultParagraphFont"/>
    <w:uiPriority w:val="99"/>
    <w:semiHidden/>
    <w:unhideWhenUsed/>
    <w:rsid w:val="00502CF9"/>
    <w:rPr>
      <w:color w:val="800080" w:themeColor="followedHyperlink"/>
      <w:u w:val="single"/>
    </w:rPr>
  </w:style>
  <w:style w:type="paragraph" w:styleId="DocumentMap">
    <w:name w:val="Document Map"/>
    <w:basedOn w:val="Normal"/>
    <w:link w:val="DocumentMapChar"/>
    <w:uiPriority w:val="99"/>
    <w:semiHidden/>
    <w:unhideWhenUsed/>
    <w:rsid w:val="00F6361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3611"/>
    <w:rPr>
      <w:rFonts w:ascii="Lucida Grande" w:hAnsi="Lucida Grande" w:cs="Lucida Grande"/>
      <w:sz w:val="24"/>
      <w:szCs w:val="24"/>
      <w:lang w:val="en-GB"/>
    </w:rPr>
  </w:style>
  <w:style w:type="character" w:styleId="CommentReference">
    <w:name w:val="annotation reference"/>
    <w:basedOn w:val="DefaultParagraphFont"/>
    <w:uiPriority w:val="99"/>
    <w:semiHidden/>
    <w:unhideWhenUsed/>
    <w:rsid w:val="000C4215"/>
    <w:rPr>
      <w:sz w:val="18"/>
      <w:szCs w:val="18"/>
    </w:rPr>
  </w:style>
  <w:style w:type="paragraph" w:styleId="CommentText">
    <w:name w:val="annotation text"/>
    <w:basedOn w:val="Normal"/>
    <w:link w:val="CommentTextChar"/>
    <w:uiPriority w:val="99"/>
    <w:semiHidden/>
    <w:unhideWhenUsed/>
    <w:rsid w:val="000C4215"/>
    <w:rPr>
      <w:sz w:val="24"/>
      <w:szCs w:val="24"/>
    </w:rPr>
  </w:style>
  <w:style w:type="character" w:customStyle="1" w:styleId="CommentTextChar">
    <w:name w:val="Comment Text Char"/>
    <w:basedOn w:val="DefaultParagraphFont"/>
    <w:link w:val="CommentText"/>
    <w:uiPriority w:val="99"/>
    <w:semiHidden/>
    <w:rsid w:val="000C4215"/>
    <w:rPr>
      <w:rFonts w:ascii="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37115D"/>
    <w:rPr>
      <w:b/>
      <w:bCs/>
      <w:sz w:val="20"/>
      <w:szCs w:val="20"/>
    </w:rPr>
  </w:style>
  <w:style w:type="character" w:customStyle="1" w:styleId="CommentSubjectChar">
    <w:name w:val="Comment Subject Char"/>
    <w:basedOn w:val="CommentTextChar"/>
    <w:link w:val="CommentSubject"/>
    <w:uiPriority w:val="99"/>
    <w:semiHidden/>
    <w:rsid w:val="0037115D"/>
    <w:rPr>
      <w:rFonts w:ascii="Times New Roman" w:hAnsi="Times New Roman"/>
      <w:b/>
      <w:bCs/>
      <w:sz w:val="24"/>
      <w:szCs w:val="24"/>
      <w:lang w:val="en-GB"/>
    </w:rPr>
  </w:style>
  <w:style w:type="paragraph" w:styleId="Revision">
    <w:name w:val="Revision"/>
    <w:hidden/>
    <w:uiPriority w:val="71"/>
    <w:rsid w:val="00BC13F1"/>
    <w:rPr>
      <w:rFonts w:ascii="Times New Roman" w:hAnsi="Times New Roman"/>
      <w:lang w:val="en-GB"/>
    </w:rPr>
  </w:style>
  <w:style w:type="paragraph" w:styleId="ListParagraph">
    <w:name w:val="List Paragraph"/>
    <w:basedOn w:val="Normal"/>
    <w:uiPriority w:val="72"/>
    <w:rsid w:val="00DE2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EA"/>
    <w:pPr>
      <w:ind w:firstLine="284"/>
      <w:jc w:val="both"/>
    </w:pPr>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F5D"/>
    <w:pPr>
      <w:tabs>
        <w:tab w:val="center" w:pos="4536"/>
        <w:tab w:val="right" w:pos="9072"/>
      </w:tabs>
    </w:pPr>
  </w:style>
  <w:style w:type="character" w:customStyle="1" w:styleId="HeaderChar">
    <w:name w:val="Header Char"/>
    <w:basedOn w:val="DefaultParagraphFont"/>
    <w:link w:val="Header"/>
    <w:uiPriority w:val="99"/>
    <w:rsid w:val="00336F5D"/>
  </w:style>
  <w:style w:type="paragraph" w:styleId="Footer">
    <w:name w:val="footer"/>
    <w:basedOn w:val="Normal"/>
    <w:link w:val="FooterChar"/>
    <w:uiPriority w:val="99"/>
    <w:unhideWhenUsed/>
    <w:rsid w:val="00336F5D"/>
    <w:pPr>
      <w:tabs>
        <w:tab w:val="center" w:pos="4536"/>
        <w:tab w:val="right" w:pos="9072"/>
      </w:tabs>
    </w:pPr>
  </w:style>
  <w:style w:type="character" w:customStyle="1" w:styleId="FooterChar">
    <w:name w:val="Footer Char"/>
    <w:basedOn w:val="DefaultParagraphFont"/>
    <w:link w:val="Footer"/>
    <w:uiPriority w:val="99"/>
    <w:rsid w:val="00336F5D"/>
  </w:style>
  <w:style w:type="paragraph" w:styleId="BalloonText">
    <w:name w:val="Balloon Text"/>
    <w:basedOn w:val="Normal"/>
    <w:link w:val="BalloonTextChar"/>
    <w:uiPriority w:val="99"/>
    <w:semiHidden/>
    <w:unhideWhenUsed/>
    <w:rsid w:val="00336F5D"/>
    <w:rPr>
      <w:rFonts w:ascii="Tahoma" w:hAnsi="Tahoma" w:cs="Tahoma"/>
      <w:sz w:val="16"/>
      <w:szCs w:val="16"/>
    </w:rPr>
  </w:style>
  <w:style w:type="character" w:customStyle="1" w:styleId="BalloonTextChar">
    <w:name w:val="Balloon Text Char"/>
    <w:link w:val="BalloonText"/>
    <w:uiPriority w:val="99"/>
    <w:semiHidden/>
    <w:rsid w:val="00336F5D"/>
    <w:rPr>
      <w:rFonts w:ascii="Tahoma" w:hAnsi="Tahoma" w:cs="Tahoma"/>
      <w:sz w:val="16"/>
      <w:szCs w:val="16"/>
    </w:rPr>
  </w:style>
  <w:style w:type="character" w:styleId="Hyperlink">
    <w:name w:val="Hyperlink"/>
    <w:uiPriority w:val="99"/>
    <w:unhideWhenUsed/>
    <w:rsid w:val="00336F5D"/>
    <w:rPr>
      <w:color w:val="0000FF"/>
      <w:u w:val="single"/>
    </w:rPr>
  </w:style>
  <w:style w:type="paragraph" w:customStyle="1" w:styleId="IACHeading">
    <w:name w:val="IAC Heading"/>
    <w:basedOn w:val="Normal"/>
    <w:link w:val="IACHeadingChar"/>
    <w:qFormat/>
    <w:rsid w:val="007B07EA"/>
    <w:pPr>
      <w:jc w:val="center"/>
    </w:pPr>
    <w:rPr>
      <w:caps/>
      <w:u w:val="single"/>
    </w:rPr>
  </w:style>
  <w:style w:type="paragraph" w:customStyle="1" w:styleId="IACSubheading">
    <w:name w:val="IAC Subheading"/>
    <w:link w:val="IACSubheadingChar"/>
    <w:qFormat/>
    <w:rsid w:val="00332410"/>
    <w:rPr>
      <w:rFonts w:ascii="Times New Roman" w:hAnsi="Times New Roman"/>
      <w:u w:val="single"/>
      <w:lang w:val="en-GB"/>
    </w:rPr>
  </w:style>
  <w:style w:type="character" w:customStyle="1" w:styleId="IACHeadingChar">
    <w:name w:val="IAC Heading Char"/>
    <w:link w:val="IACHeading"/>
    <w:rsid w:val="007B07EA"/>
    <w:rPr>
      <w:rFonts w:ascii="Times New Roman" w:hAnsi="Times New Roman"/>
      <w:caps/>
      <w:u w:val="single"/>
      <w:lang w:val="en-GB" w:eastAsia="en-US"/>
    </w:rPr>
  </w:style>
  <w:style w:type="paragraph" w:customStyle="1" w:styleId="IACSub-subheading">
    <w:name w:val="IAC Sub-subheading"/>
    <w:basedOn w:val="Normal"/>
    <w:link w:val="IACSub-subheadingChar"/>
    <w:qFormat/>
    <w:rsid w:val="007B07EA"/>
    <w:rPr>
      <w:u w:val="single"/>
    </w:rPr>
  </w:style>
  <w:style w:type="character" w:customStyle="1" w:styleId="IACSubheadingChar">
    <w:name w:val="IAC Subheading Char"/>
    <w:link w:val="IACSubheading"/>
    <w:rsid w:val="00332410"/>
    <w:rPr>
      <w:rFonts w:ascii="Times New Roman" w:hAnsi="Times New Roman"/>
      <w:u w:val="single"/>
      <w:lang w:val="en-GB" w:eastAsia="en-US" w:bidi="ar-SA"/>
    </w:rPr>
  </w:style>
  <w:style w:type="paragraph" w:styleId="FootnoteText">
    <w:name w:val="footnote text"/>
    <w:basedOn w:val="Normal"/>
    <w:link w:val="FootnoteTextChar"/>
    <w:uiPriority w:val="99"/>
    <w:semiHidden/>
    <w:unhideWhenUsed/>
    <w:rsid w:val="007B07EA"/>
  </w:style>
  <w:style w:type="character" w:customStyle="1" w:styleId="IACSub-subheadingChar">
    <w:name w:val="IAC Sub-subheading Char"/>
    <w:link w:val="IACSub-subheading"/>
    <w:rsid w:val="007B07EA"/>
    <w:rPr>
      <w:rFonts w:ascii="Times New Roman" w:hAnsi="Times New Roman"/>
      <w:u w:val="single"/>
      <w:lang w:val="en-GB" w:eastAsia="en-US"/>
    </w:rPr>
  </w:style>
  <w:style w:type="character" w:customStyle="1" w:styleId="FootnoteTextChar">
    <w:name w:val="Footnote Text Char"/>
    <w:link w:val="FootnoteText"/>
    <w:uiPriority w:val="99"/>
    <w:semiHidden/>
    <w:rsid w:val="007B07EA"/>
    <w:rPr>
      <w:rFonts w:ascii="Times New Roman" w:hAnsi="Times New Roman"/>
      <w:lang w:val="en-GB" w:eastAsia="en-US"/>
    </w:rPr>
  </w:style>
  <w:style w:type="character" w:styleId="FootnoteReference">
    <w:name w:val="footnote reference"/>
    <w:uiPriority w:val="99"/>
    <w:semiHidden/>
    <w:unhideWhenUsed/>
    <w:rsid w:val="007B07EA"/>
    <w:rPr>
      <w:vertAlign w:val="superscript"/>
    </w:rPr>
  </w:style>
  <w:style w:type="paragraph" w:styleId="EndnoteText">
    <w:name w:val="endnote text"/>
    <w:basedOn w:val="Normal"/>
    <w:link w:val="EndnoteTextChar"/>
    <w:uiPriority w:val="99"/>
    <w:semiHidden/>
    <w:unhideWhenUsed/>
    <w:rsid w:val="004770B0"/>
  </w:style>
  <w:style w:type="character" w:customStyle="1" w:styleId="EndnoteTextChar">
    <w:name w:val="Endnote Text Char"/>
    <w:link w:val="EndnoteText"/>
    <w:uiPriority w:val="99"/>
    <w:semiHidden/>
    <w:rsid w:val="004770B0"/>
    <w:rPr>
      <w:rFonts w:ascii="Times New Roman" w:hAnsi="Times New Roman"/>
      <w:lang w:val="en-GB" w:eastAsia="en-US"/>
    </w:rPr>
  </w:style>
  <w:style w:type="character" w:styleId="EndnoteReference">
    <w:name w:val="endnote reference"/>
    <w:uiPriority w:val="99"/>
    <w:semiHidden/>
    <w:unhideWhenUsed/>
    <w:rsid w:val="004770B0"/>
    <w:rPr>
      <w:vertAlign w:val="superscript"/>
    </w:rPr>
  </w:style>
  <w:style w:type="character" w:styleId="FollowedHyperlink">
    <w:name w:val="FollowedHyperlink"/>
    <w:basedOn w:val="DefaultParagraphFont"/>
    <w:uiPriority w:val="99"/>
    <w:semiHidden/>
    <w:unhideWhenUsed/>
    <w:rsid w:val="00502CF9"/>
    <w:rPr>
      <w:color w:val="800080" w:themeColor="followedHyperlink"/>
      <w:u w:val="single"/>
    </w:rPr>
  </w:style>
  <w:style w:type="paragraph" w:styleId="DocumentMap">
    <w:name w:val="Document Map"/>
    <w:basedOn w:val="Normal"/>
    <w:link w:val="DocumentMapChar"/>
    <w:uiPriority w:val="99"/>
    <w:semiHidden/>
    <w:unhideWhenUsed/>
    <w:rsid w:val="00F6361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3611"/>
    <w:rPr>
      <w:rFonts w:ascii="Lucida Grande" w:hAnsi="Lucida Grande" w:cs="Lucida Grande"/>
      <w:sz w:val="24"/>
      <w:szCs w:val="24"/>
      <w:lang w:val="en-GB"/>
    </w:rPr>
  </w:style>
  <w:style w:type="character" w:styleId="CommentReference">
    <w:name w:val="annotation reference"/>
    <w:basedOn w:val="DefaultParagraphFont"/>
    <w:uiPriority w:val="99"/>
    <w:semiHidden/>
    <w:unhideWhenUsed/>
    <w:rsid w:val="000C4215"/>
    <w:rPr>
      <w:sz w:val="18"/>
      <w:szCs w:val="18"/>
    </w:rPr>
  </w:style>
  <w:style w:type="paragraph" w:styleId="CommentText">
    <w:name w:val="annotation text"/>
    <w:basedOn w:val="Normal"/>
    <w:link w:val="CommentTextChar"/>
    <w:uiPriority w:val="99"/>
    <w:semiHidden/>
    <w:unhideWhenUsed/>
    <w:rsid w:val="000C4215"/>
    <w:rPr>
      <w:sz w:val="24"/>
      <w:szCs w:val="24"/>
    </w:rPr>
  </w:style>
  <w:style w:type="character" w:customStyle="1" w:styleId="CommentTextChar">
    <w:name w:val="Comment Text Char"/>
    <w:basedOn w:val="DefaultParagraphFont"/>
    <w:link w:val="CommentText"/>
    <w:uiPriority w:val="99"/>
    <w:semiHidden/>
    <w:rsid w:val="000C4215"/>
    <w:rPr>
      <w:rFonts w:ascii="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37115D"/>
    <w:rPr>
      <w:b/>
      <w:bCs/>
      <w:sz w:val="20"/>
      <w:szCs w:val="20"/>
    </w:rPr>
  </w:style>
  <w:style w:type="character" w:customStyle="1" w:styleId="CommentSubjectChar">
    <w:name w:val="Comment Subject Char"/>
    <w:basedOn w:val="CommentTextChar"/>
    <w:link w:val="CommentSubject"/>
    <w:uiPriority w:val="99"/>
    <w:semiHidden/>
    <w:rsid w:val="0037115D"/>
    <w:rPr>
      <w:rFonts w:ascii="Times New Roman" w:hAnsi="Times New Roman"/>
      <w:b/>
      <w:bCs/>
      <w:sz w:val="24"/>
      <w:szCs w:val="24"/>
      <w:lang w:val="en-GB"/>
    </w:rPr>
  </w:style>
  <w:style w:type="paragraph" w:styleId="Revision">
    <w:name w:val="Revision"/>
    <w:hidden/>
    <w:uiPriority w:val="71"/>
    <w:rsid w:val="00BC13F1"/>
    <w:rPr>
      <w:rFonts w:ascii="Times New Roman" w:hAnsi="Times New Roman"/>
      <w:lang w:val="en-GB"/>
    </w:rPr>
  </w:style>
  <w:style w:type="paragraph" w:styleId="ListParagraph">
    <w:name w:val="List Paragraph"/>
    <w:basedOn w:val="Normal"/>
    <w:uiPriority w:val="72"/>
    <w:rsid w:val="00DE2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160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pag.jpl.nasa.gov/reports/ndsag.html"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e\Desktop\IAF\backup%20Janv2011\IAF\1%20-%20Filling\01%20-%20IAC\IAC%202010\Authors%20&amp;%20Papers\Instructions%20-%20authors\Manuscripts\Templates\IAC10_Paper_Template_MSOffice\IAC10_Paper_Template_MS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IAC10_Paper_Template_MSOffice.dot</Template>
  <TotalTime>0</TotalTime>
  <Pages>7</Pages>
  <Words>5670</Words>
  <Characters>32320</Characters>
  <Application>Microsoft Office Word</Application>
  <DocSecurity>0</DocSecurity>
  <Lines>269</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GLEX-2012-D9</vt:lpstr>
      <vt:lpstr>GLEX-2012-D9</vt:lpstr>
    </vt:vector>
  </TitlesOfParts>
  <Company>IAF</Company>
  <LinksUpToDate>false</LinksUpToDate>
  <CharactersWithSpaces>37915</CharactersWithSpaces>
  <SharedDoc>false</SharedDoc>
  <HLinks>
    <vt:vector size="12" baseType="variant">
      <vt:variant>
        <vt:i4>2621449</vt:i4>
      </vt:variant>
      <vt:variant>
        <vt:i4>3</vt:i4>
      </vt:variant>
      <vt:variant>
        <vt:i4>0</vt:i4>
      </vt:variant>
      <vt:variant>
        <vt:i4>5</vt:i4>
      </vt:variant>
      <vt:variant>
        <vt:lpwstr>mailto:support@iafastro.org</vt:lpwstr>
      </vt:variant>
      <vt:variant>
        <vt:lpwstr/>
      </vt:variant>
      <vt:variant>
        <vt:i4>2621449</vt:i4>
      </vt:variant>
      <vt:variant>
        <vt:i4>0</vt:i4>
      </vt:variant>
      <vt:variant>
        <vt:i4>0</vt:i4>
      </vt:variant>
      <vt:variant>
        <vt:i4>5</vt:i4>
      </vt:variant>
      <vt:variant>
        <vt:lpwstr>mailto:support@iafastro.org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GLEX-2012-D9</dc:title>
  <dc:creator>Philippe Moreels</dc:creator>
  <cp:lastModifiedBy>Serina Diniega</cp:lastModifiedBy>
  <cp:revision>2</cp:revision>
  <cp:lastPrinted>2012-04-30T23:42:00Z</cp:lastPrinted>
  <dcterms:created xsi:type="dcterms:W3CDTF">2014-10-28T18:50:00Z</dcterms:created>
  <dcterms:modified xsi:type="dcterms:W3CDTF">2014-10-28T18:50:00Z</dcterms:modified>
</cp:coreProperties>
</file>