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BDC" w:rsidRDefault="003E6BDC" w:rsidP="003E6BDC">
      <w:pPr>
        <w:jc w:val="center"/>
        <w:rPr>
          <w:rFonts w:ascii="Cambria" w:hAnsi="Cambria"/>
          <w:b/>
          <w:bCs/>
          <w:color w:val="000000"/>
          <w:sz w:val="48"/>
          <w:szCs w:val="48"/>
        </w:rPr>
      </w:pPr>
      <w:proofErr w:type="spellStart"/>
      <w:r>
        <w:rPr>
          <w:rFonts w:ascii="Cambria" w:hAnsi="Cambria"/>
          <w:b/>
          <w:bCs/>
          <w:color w:val="000000"/>
          <w:sz w:val="48"/>
          <w:szCs w:val="48"/>
        </w:rPr>
        <w:t>Appendix</w:t>
      </w:r>
      <w:proofErr w:type="spellEnd"/>
      <w:r>
        <w:rPr>
          <w:rFonts w:ascii="Cambria" w:hAnsi="Cambria"/>
          <w:b/>
          <w:bCs/>
          <w:color w:val="000000"/>
          <w:sz w:val="48"/>
          <w:szCs w:val="48"/>
        </w:rPr>
        <w:t xml:space="preserve"> </w:t>
      </w:r>
      <w:r w:rsidR="0082080A">
        <w:rPr>
          <w:rFonts w:ascii="Cambria" w:hAnsi="Cambria"/>
          <w:b/>
          <w:bCs/>
          <w:color w:val="000000"/>
          <w:sz w:val="48"/>
          <w:szCs w:val="48"/>
        </w:rPr>
        <w:t>5</w:t>
      </w:r>
      <w:r w:rsidR="0082080A">
        <w:rPr>
          <w:rFonts w:ascii="Cambria" w:hAnsi="Cambria"/>
          <w:b/>
          <w:bCs/>
          <w:color w:val="000000"/>
          <w:sz w:val="48"/>
          <w:szCs w:val="48"/>
        </w:rPr>
        <w:t xml:space="preserve"> </w:t>
      </w:r>
      <w:r>
        <w:rPr>
          <w:rFonts w:ascii="Cambria" w:hAnsi="Cambria"/>
          <w:b/>
          <w:bCs/>
          <w:color w:val="000000"/>
          <w:sz w:val="48"/>
          <w:szCs w:val="48"/>
        </w:rPr>
        <w:t>to the report ‘P</w:t>
      </w:r>
      <w:r w:rsidRPr="006B4C4E">
        <w:rPr>
          <w:rFonts w:ascii="Cambria" w:hAnsi="Cambria"/>
          <w:b/>
          <w:bCs/>
          <w:color w:val="000000"/>
          <w:sz w:val="48"/>
          <w:szCs w:val="48"/>
        </w:rPr>
        <w:t>lanning for Mars Returned Sample Science</w:t>
      </w:r>
      <w:proofErr w:type="gramStart"/>
      <w:r w:rsidRPr="006B4C4E">
        <w:rPr>
          <w:rFonts w:ascii="Cambria" w:hAnsi="Cambria"/>
          <w:b/>
          <w:bCs/>
          <w:color w:val="000000"/>
          <w:sz w:val="48"/>
          <w:szCs w:val="48"/>
        </w:rPr>
        <w:t>:  Final</w:t>
      </w:r>
      <w:proofErr w:type="gramEnd"/>
      <w:r w:rsidRPr="006B4C4E">
        <w:rPr>
          <w:rFonts w:ascii="Cambria" w:hAnsi="Cambria"/>
          <w:b/>
          <w:bCs/>
          <w:color w:val="000000"/>
          <w:sz w:val="48"/>
          <w:szCs w:val="48"/>
        </w:rPr>
        <w:t xml:space="preserve"> report of the </w:t>
      </w:r>
      <w:r>
        <w:rPr>
          <w:rFonts w:ascii="Cambria" w:hAnsi="Cambria"/>
          <w:b/>
          <w:bCs/>
          <w:color w:val="000000"/>
          <w:sz w:val="48"/>
          <w:szCs w:val="48"/>
        </w:rPr>
        <w:t xml:space="preserve">MSR End-to-End International Science Analysis Group </w:t>
      </w:r>
      <w:bookmarkStart w:id="0" w:name="_GoBack"/>
      <w:bookmarkEnd w:id="0"/>
      <w:r>
        <w:rPr>
          <w:rFonts w:ascii="Cambria" w:hAnsi="Cambria"/>
          <w:b/>
          <w:bCs/>
          <w:color w:val="000000"/>
          <w:sz w:val="48"/>
          <w:szCs w:val="48"/>
        </w:rPr>
        <w:t>(</w:t>
      </w:r>
      <w:r w:rsidRPr="006B4C4E">
        <w:rPr>
          <w:rFonts w:ascii="Cambria" w:hAnsi="Cambria"/>
          <w:b/>
          <w:bCs/>
          <w:color w:val="000000"/>
          <w:sz w:val="48"/>
          <w:szCs w:val="48"/>
        </w:rPr>
        <w:t>E2E-iSAG</w:t>
      </w:r>
      <w:r>
        <w:rPr>
          <w:rFonts w:ascii="Cambria" w:hAnsi="Cambria"/>
          <w:b/>
          <w:bCs/>
          <w:color w:val="000000"/>
          <w:sz w:val="48"/>
          <w:szCs w:val="48"/>
        </w:rPr>
        <w:t>)’:</w:t>
      </w:r>
    </w:p>
    <w:p w:rsidR="003E6BDC" w:rsidRPr="006B4C4E" w:rsidRDefault="003E6BDC" w:rsidP="003E6BDC">
      <w:pPr>
        <w:jc w:val="center"/>
        <w:rPr>
          <w:rFonts w:ascii="Times" w:hAnsi="Times"/>
          <w:color w:val="000000"/>
          <w:sz w:val="27"/>
          <w:szCs w:val="27"/>
        </w:rPr>
      </w:pPr>
      <w:r>
        <w:rPr>
          <w:rFonts w:ascii="Cambria" w:hAnsi="Cambria"/>
          <w:b/>
          <w:bCs/>
          <w:color w:val="000000"/>
          <w:sz w:val="48"/>
          <w:szCs w:val="48"/>
        </w:rPr>
        <w:t>Reference Landing Sites</w:t>
      </w:r>
    </w:p>
    <w:p w:rsidR="003E6BDC" w:rsidRDefault="003E6BDC" w:rsidP="003E6BDC">
      <w:pPr>
        <w:pStyle w:val="TitlePageItalicsBold"/>
        <w:jc w:val="center"/>
      </w:pPr>
    </w:p>
    <w:p w:rsidR="003E6BDC" w:rsidRDefault="003E6BDC" w:rsidP="003E6BDC">
      <w:pPr>
        <w:pStyle w:val="TitlePageItalicsBold"/>
        <w:jc w:val="center"/>
      </w:pPr>
      <w:r>
        <w:t xml:space="preserve">A report </w:t>
      </w:r>
      <w:r w:rsidRPr="00493613">
        <w:t>requested by the Mars Exploration Program Analysis Group</w:t>
      </w:r>
      <w:r>
        <w:t xml:space="preserve"> (MEPAG)</w:t>
      </w:r>
    </w:p>
    <w:p w:rsidR="003E6BDC" w:rsidRDefault="003E6BDC" w:rsidP="003E6BDC">
      <w:pPr>
        <w:outlineLvl w:val="0"/>
        <w:rPr>
          <w:b/>
          <w:sz w:val="36"/>
        </w:rPr>
      </w:pPr>
    </w:p>
    <w:p w:rsidR="003E6BDC" w:rsidRDefault="003E6BDC" w:rsidP="003E6BDC">
      <w:pPr>
        <w:outlineLvl w:val="0"/>
        <w:rPr>
          <w:b/>
          <w:sz w:val="36"/>
        </w:rPr>
      </w:pPr>
    </w:p>
    <w:p w:rsidR="003E6BDC" w:rsidRDefault="003E6BDC" w:rsidP="003E6BDC">
      <w:pPr>
        <w:pStyle w:val="TitlePageItalicsBold"/>
        <w:jc w:val="center"/>
        <w:rPr>
          <w:sz w:val="32"/>
        </w:rPr>
      </w:pPr>
      <w:r>
        <w:rPr>
          <w:sz w:val="32"/>
        </w:rPr>
        <w:t xml:space="preserve">July 31, </w:t>
      </w:r>
      <w:r w:rsidRPr="00F04D2B">
        <w:rPr>
          <w:sz w:val="32"/>
        </w:rPr>
        <w:t>20</w:t>
      </w:r>
      <w:r>
        <w:rPr>
          <w:sz w:val="32"/>
        </w:rPr>
        <w:t>11</w:t>
      </w:r>
    </w:p>
    <w:p w:rsidR="003E6BDC" w:rsidRDefault="003E6BDC" w:rsidP="003E6BDC">
      <w:pPr>
        <w:pStyle w:val="NewNormal11pt"/>
        <w:rPr>
          <w:sz w:val="20"/>
        </w:rPr>
      </w:pPr>
    </w:p>
    <w:p w:rsidR="003E6BDC" w:rsidRDefault="003E6BDC" w:rsidP="003E6BDC">
      <w:pPr>
        <w:pStyle w:val="NewNormal11pt"/>
      </w:pPr>
    </w:p>
    <w:p w:rsidR="003E6BDC" w:rsidRPr="007E1980" w:rsidRDefault="003E6BDC" w:rsidP="003E6BDC">
      <w:pPr>
        <w:pStyle w:val="TitlePageItalicsNonbold"/>
      </w:pPr>
      <w:r w:rsidRPr="007E1980">
        <w:t>Recommended bibliographic citation:</w:t>
      </w:r>
    </w:p>
    <w:p w:rsidR="003E6BDC" w:rsidRPr="007E1980" w:rsidRDefault="003E6BDC" w:rsidP="003E6BDC">
      <w:pPr>
        <w:pStyle w:val="TitlePageItalicsNonbold"/>
      </w:pPr>
    </w:p>
    <w:p w:rsidR="003E6BDC" w:rsidRPr="00493613" w:rsidRDefault="003E6BDC" w:rsidP="003E6BDC">
      <w:pPr>
        <w:pStyle w:val="TitlePageItalicsNonbold"/>
        <w:spacing w:after="120"/>
        <w:ind w:left="180" w:hanging="180"/>
      </w:pPr>
      <w:r>
        <w:t xml:space="preserve">MEPAG E2E-iSAG (2011) </w:t>
      </w:r>
      <w:r w:rsidRPr="00AD1DDB">
        <w:t>Planning for Mars Returned Sample Science:  Final report of the MSR End-to-End International S</w:t>
      </w:r>
      <w:r>
        <w:t xml:space="preserve">cience Analysis Group (E2E-iSAG); Appendix </w:t>
      </w:r>
      <w:r w:rsidR="0082080A">
        <w:t>5</w:t>
      </w:r>
      <w:r>
        <w:t>—Reference Landing Sites,</w:t>
      </w:r>
      <w:r w:rsidRPr="00174185">
        <w:t xml:space="preserve"> </w:t>
      </w:r>
      <w:r w:rsidR="009F3848">
        <w:t>14</w:t>
      </w:r>
      <w:r w:rsidR="009F3848" w:rsidRPr="00174185">
        <w:t xml:space="preserve"> </w:t>
      </w:r>
      <w:r w:rsidRPr="00174185">
        <w:t>pp</w:t>
      </w:r>
      <w:r w:rsidRPr="00E45731">
        <w:t>., posted</w:t>
      </w:r>
      <w:r>
        <w:t xml:space="preserve"> </w:t>
      </w:r>
      <w:r w:rsidR="009F3848">
        <w:t>March</w:t>
      </w:r>
      <w:r>
        <w:t xml:space="preserve">, </w:t>
      </w:r>
      <w:r w:rsidRPr="00E45731">
        <w:t>20</w:t>
      </w:r>
      <w:r>
        <w:t>1</w:t>
      </w:r>
      <w:r w:rsidR="009F3848">
        <w:t>2</w:t>
      </w:r>
      <w:r w:rsidRPr="00E45731">
        <w:t xml:space="preserve"> by the Mars Exploration Program Analysis Group (MEPAG) at http://mepag.jpl.nasa.gov/reports/</w:t>
      </w:r>
      <w:r>
        <w:t>.</w:t>
      </w:r>
    </w:p>
    <w:p w:rsidR="003E6BDC" w:rsidRPr="00493613" w:rsidRDefault="003E6BDC" w:rsidP="003E6BDC">
      <w:pPr>
        <w:pStyle w:val="TitlePageItalicsNonbold"/>
        <w:spacing w:after="120"/>
      </w:pPr>
      <w:r>
        <w:t>Or:</w:t>
      </w:r>
    </w:p>
    <w:p w:rsidR="003E6BDC" w:rsidRPr="00493613" w:rsidRDefault="00287079" w:rsidP="003E6BDC">
      <w:pPr>
        <w:pStyle w:val="TitlePageItalicsNonbold"/>
        <w:spacing w:after="120"/>
        <w:ind w:left="180" w:hanging="180"/>
      </w:pPr>
      <w:r>
        <w:t xml:space="preserve">Mangold, N., Grant, J., </w:t>
      </w:r>
      <w:r w:rsidR="003E6BDC">
        <w:t>C. Allen, A. Allwood, R. Barbieri, D. Beaty, P. Boston, M. Carr, M. Grady,</w:t>
      </w:r>
      <w:r>
        <w:t xml:space="preserve"> </w:t>
      </w:r>
      <w:r w:rsidR="003E6BDC">
        <w:t xml:space="preserve">V. Heber, C. Herd, B. Hofmann, P. King, </w:t>
      </w:r>
      <w:r>
        <w:t xml:space="preserve">S. McLennan, </w:t>
      </w:r>
      <w:r w:rsidR="003E6BDC">
        <w:t xml:space="preserve">G.G. Ori, A. P. Rossi, F. Raulin, S. Ruff, </w:t>
      </w:r>
      <w:r>
        <w:t xml:space="preserve">M. Sephton, </w:t>
      </w:r>
      <w:r w:rsidR="003E6BDC">
        <w:t xml:space="preserve">B. Sherwood Lollar, S. Symes, and M. Wilson (2011) </w:t>
      </w:r>
      <w:r w:rsidR="003E6BDC" w:rsidRPr="00AD1DDB">
        <w:t>Planning for Mars Returned Sample Science:  Final report of the MSR End-to-End International S</w:t>
      </w:r>
      <w:r w:rsidR="003E6BDC">
        <w:t>cience Analysis Group (E2E-iSAG); Appendix A—Reference Landing Sites</w:t>
      </w:r>
      <w:r w:rsidR="003E6BDC" w:rsidRPr="00174185">
        <w:t xml:space="preserve">, </w:t>
      </w:r>
      <w:r w:rsidR="009F3848">
        <w:t>14</w:t>
      </w:r>
      <w:r w:rsidR="009F3848" w:rsidRPr="00174185">
        <w:t xml:space="preserve"> pp</w:t>
      </w:r>
      <w:r w:rsidR="009F3848" w:rsidRPr="00E45731">
        <w:t>., posted</w:t>
      </w:r>
      <w:r w:rsidR="009F3848">
        <w:t xml:space="preserve"> March, </w:t>
      </w:r>
      <w:r w:rsidR="009F3848" w:rsidRPr="00E45731">
        <w:t>20</w:t>
      </w:r>
      <w:r w:rsidR="009F3848">
        <w:t>12</w:t>
      </w:r>
      <w:r w:rsidR="003E6BDC" w:rsidRPr="00E45731">
        <w:t>, by the Mars Exploration Program Analysis Group (MEPAG) at http://mepag.jpl.nasa.gov/reports/</w:t>
      </w:r>
      <w:r w:rsidR="003E6BDC">
        <w:t>.</w:t>
      </w:r>
    </w:p>
    <w:p w:rsidR="003E6BDC" w:rsidRPr="00493613" w:rsidRDefault="003E6BDC" w:rsidP="003E6BDC">
      <w:pPr>
        <w:pStyle w:val="TitlePageItalicsNonbold"/>
      </w:pPr>
    </w:p>
    <w:p w:rsidR="003E6BDC" w:rsidRPr="00084A47" w:rsidRDefault="003E6BDC" w:rsidP="003E6BDC">
      <w:pPr>
        <w:pStyle w:val="TitlePageItalicsNonbold"/>
      </w:pPr>
      <w:r w:rsidRPr="00493613">
        <w:t xml:space="preserve">Inquiries regarding this report should be directed to </w:t>
      </w:r>
      <w:r w:rsidR="009F3848">
        <w:t>John Grant (</w:t>
      </w:r>
      <w:hyperlink r:id="rId9" w:history="1">
        <w:r w:rsidR="009F3848" w:rsidRPr="00134C21">
          <w:rPr>
            <w:rStyle w:val="Hyperlink"/>
          </w:rPr>
          <w:t>grantj@si.edu</w:t>
        </w:r>
      </w:hyperlink>
      <w:r w:rsidR="009F3848">
        <w:t>) or Nicolas Mangold (</w:t>
      </w:r>
      <w:hyperlink r:id="rId10" w:history="1">
        <w:r w:rsidR="009F3848" w:rsidRPr="00134C21">
          <w:rPr>
            <w:rStyle w:val="Hyperlink"/>
          </w:rPr>
          <w:t>nicolas.mangold@univ-nantes.fr</w:t>
        </w:r>
      </w:hyperlink>
      <w:r w:rsidR="009F3848">
        <w:t>)</w:t>
      </w:r>
      <w:proofErr w:type="gramStart"/>
      <w:r w:rsidR="009F3848">
        <w:t>,  landing</w:t>
      </w:r>
      <w:proofErr w:type="gramEnd"/>
      <w:r w:rsidR="009F3848">
        <w:t xml:space="preserve"> site experts for the E2E team</w:t>
      </w:r>
      <w:r>
        <w:t xml:space="preserve">, or </w:t>
      </w:r>
      <w:r w:rsidRPr="00493613">
        <w:t>David Beaty (</w:t>
      </w:r>
      <w:hyperlink r:id="rId11" w:history="1">
        <w:r w:rsidRPr="00493613">
          <w:rPr>
            <w:rStyle w:val="Hyperlink"/>
          </w:rPr>
          <w:t>David.Beaty@jpl.nasa.gov</w:t>
        </w:r>
      </w:hyperlink>
      <w:r w:rsidRPr="00493613">
        <w:t>)</w:t>
      </w:r>
      <w:r>
        <w:t>.</w:t>
      </w:r>
    </w:p>
    <w:p w:rsidR="003E6BDC" w:rsidRDefault="003E6BDC" w:rsidP="003E6BDC">
      <w:pPr>
        <w:pStyle w:val="NewNormal13bold"/>
        <w:rPr>
          <w:sz w:val="28"/>
        </w:rPr>
      </w:pPr>
    </w:p>
    <w:p w:rsidR="003E6BDC" w:rsidRPr="00D437D1" w:rsidRDefault="003E6BDC" w:rsidP="003E6BDC">
      <w:pPr>
        <w:pStyle w:val="NewNormal13bold"/>
        <w:jc w:val="center"/>
        <w:rPr>
          <w:b w:val="0"/>
          <w:i/>
          <w:sz w:val="24"/>
          <w:szCs w:val="24"/>
        </w:rPr>
      </w:pPr>
      <w:r w:rsidRPr="0057360D">
        <w:rPr>
          <w:b w:val="0"/>
          <w:i/>
          <w:sz w:val="24"/>
        </w:rPr>
        <w:t xml:space="preserve">JPL Document </w:t>
      </w:r>
      <w:r w:rsidRPr="00D437D1">
        <w:rPr>
          <w:b w:val="0"/>
          <w:i/>
          <w:sz w:val="24"/>
          <w:szCs w:val="24"/>
        </w:rPr>
        <w:t>Review Clearance CL</w:t>
      </w:r>
      <w:r w:rsidRPr="0065165B">
        <w:rPr>
          <w:b w:val="0"/>
          <w:i/>
          <w:color w:val="000000" w:themeColor="text1"/>
          <w:sz w:val="24"/>
          <w:szCs w:val="24"/>
        </w:rPr>
        <w:t>#</w:t>
      </w:r>
      <w:r w:rsidR="00D437D1" w:rsidRPr="0065165B">
        <w:rPr>
          <w:b w:val="0"/>
          <w:i/>
          <w:color w:val="000000" w:themeColor="text1"/>
          <w:sz w:val="24"/>
          <w:szCs w:val="24"/>
        </w:rPr>
        <w:t>12-0889</w:t>
      </w:r>
    </w:p>
    <w:p w:rsidR="003E6BDC" w:rsidRDefault="003E6BDC" w:rsidP="003E6BDC">
      <w:pPr>
        <w:pStyle w:val="NewNormal13bold"/>
        <w:rPr>
          <w:sz w:val="28"/>
        </w:rPr>
      </w:pPr>
    </w:p>
    <w:p w:rsidR="003E6BDC" w:rsidRDefault="003E6BDC" w:rsidP="003E6BDC">
      <w:pPr>
        <w:rPr>
          <w:b/>
          <w:lang w:val="en-US"/>
        </w:rPr>
      </w:pPr>
      <w:r w:rsidRPr="00B8661B">
        <w:rPr>
          <w:b/>
          <w:sz w:val="36"/>
        </w:rPr>
        <w:br w:type="page"/>
      </w:r>
    </w:p>
    <w:p w:rsidR="00287079" w:rsidRPr="00F34BD7" w:rsidRDefault="00287079" w:rsidP="00287079">
      <w:pPr>
        <w:pStyle w:val="Heading2"/>
        <w:numPr>
          <w:ilvl w:val="0"/>
          <w:numId w:val="0"/>
        </w:numPr>
        <w:ind w:left="576" w:hanging="576"/>
      </w:pPr>
      <w:bookmarkStart w:id="1" w:name="_Toc172015986"/>
      <w:r w:rsidRPr="00F34BD7">
        <w:lastRenderedPageBreak/>
        <w:t>5</w:t>
      </w:r>
      <w:r>
        <w:t>.1</w:t>
      </w:r>
      <w:r w:rsidRPr="00F34BD7">
        <w:t xml:space="preserve"> Establish</w:t>
      </w:r>
      <w:r>
        <w:t>ing</w:t>
      </w:r>
      <w:r w:rsidRPr="00F34BD7">
        <w:t xml:space="preserve"> a Reference Landing Site </w:t>
      </w:r>
      <w:r>
        <w:t>S</w:t>
      </w:r>
      <w:r w:rsidRPr="00F34BD7">
        <w:t>et</w:t>
      </w:r>
      <w:bookmarkEnd w:id="1"/>
    </w:p>
    <w:p w:rsidR="00287079" w:rsidRDefault="00287079" w:rsidP="00287079"/>
    <w:p w:rsidR="00287079" w:rsidRDefault="00287079" w:rsidP="00287079">
      <w:pPr>
        <w:jc w:val="both"/>
      </w:pPr>
      <w:r>
        <w:t xml:space="preserve">Meeting the </w:t>
      </w:r>
      <w:r w:rsidR="003B0C6C">
        <w:t xml:space="preserve">Mars science </w:t>
      </w:r>
      <w:proofErr w:type="spellStart"/>
      <w:r w:rsidR="003B0C6C">
        <w:t>community’s</w:t>
      </w:r>
      <w:proofErr w:type="spellEnd"/>
      <w:r w:rsidR="003B0C6C">
        <w:t xml:space="preserve"> </w:t>
      </w:r>
      <w:r>
        <w:t xml:space="preserve">objectives of MSR is heavily dependent on whether there are places on Mars that host the desired materials for sampling and whether a rover can access them. In order to establish the potential for at least one site on Mars to satisfy the highest priority MSR science objectives, we initiated a process to look for </w:t>
      </w:r>
      <w:r w:rsidR="0065779D">
        <w:t xml:space="preserve">reference </w:t>
      </w:r>
      <w:r>
        <w:t>candidate</w:t>
      </w:r>
      <w:r w:rsidR="0065779D">
        <w:t xml:space="preserve"> landing sites </w:t>
      </w:r>
      <w:proofErr w:type="spellStart"/>
      <w:r w:rsidR="0065779D">
        <w:t>that</w:t>
      </w:r>
      <w:proofErr w:type="spellEnd"/>
      <w:r w:rsidR="0065779D">
        <w:t xml:space="preserve"> </w:t>
      </w:r>
      <w:proofErr w:type="spellStart"/>
      <w:r w:rsidR="0065779D">
        <w:t>could</w:t>
      </w:r>
      <w:proofErr w:type="spellEnd"/>
      <w:r w:rsidR="0065779D">
        <w:t xml:space="preserve"> </w:t>
      </w:r>
      <w:proofErr w:type="spellStart"/>
      <w:r w:rsidR="0065779D">
        <w:t>assist</w:t>
      </w:r>
      <w:proofErr w:type="spellEnd"/>
      <w:r w:rsidR="0065779D">
        <w:t xml:space="preserve"> in </w:t>
      </w:r>
      <w:proofErr w:type="spellStart"/>
      <w:r w:rsidR="0065779D">
        <w:t>framing</w:t>
      </w:r>
      <w:proofErr w:type="spellEnd"/>
      <w:r w:rsidR="0065779D">
        <w:t xml:space="preserve"> the engineering </w:t>
      </w:r>
      <w:proofErr w:type="spellStart"/>
      <w:r w:rsidR="0065779D">
        <w:t>requirements</w:t>
      </w:r>
      <w:proofErr w:type="spellEnd"/>
      <w:r w:rsidR="0065779D">
        <w:t xml:space="preserve"> </w:t>
      </w:r>
      <w:proofErr w:type="spellStart"/>
      <w:r w:rsidR="0065779D">
        <w:t>needed</w:t>
      </w:r>
      <w:proofErr w:type="spellEnd"/>
      <w:r w:rsidR="0065779D">
        <w:t xml:space="preserve"> to </w:t>
      </w:r>
      <w:proofErr w:type="spellStart"/>
      <w:r w:rsidR="0065779D">
        <w:t>access</w:t>
      </w:r>
      <w:proofErr w:type="spellEnd"/>
      <w:r w:rsidR="0065779D">
        <w:t xml:space="preserve"> </w:t>
      </w:r>
      <w:proofErr w:type="spellStart"/>
      <w:r w:rsidR="0065779D">
        <w:t>them</w:t>
      </w:r>
      <w:proofErr w:type="spellEnd"/>
      <w:r>
        <w:t xml:space="preserve">. </w:t>
      </w:r>
      <w:r w:rsidR="0065779D">
        <w:t xml:space="preserve">Reference landing sites are not intended to serve as a short list of candidate sites for a sample return mission and have no preference relative to any other sites that might eventually be proposed. </w:t>
      </w:r>
      <w:r>
        <w:t xml:space="preserve">The search for </w:t>
      </w:r>
      <w:r w:rsidR="0065779D">
        <w:t xml:space="preserve">these </w:t>
      </w:r>
      <w:r>
        <w:t xml:space="preserve">reference landing sites began with a review of the ~60 landing sites proposed for the MSL mission (Grant et al. 2010) and ~25 landing sites proposed for possible future missions and possessing varying objectives. Although the overall objectives for the 2018 mission </w:t>
      </w:r>
      <w:r w:rsidR="00EF479C">
        <w:t xml:space="preserve">concept </w:t>
      </w:r>
      <w:proofErr w:type="spellStart"/>
      <w:r>
        <w:t>differ</w:t>
      </w:r>
      <w:proofErr w:type="spellEnd"/>
      <w:r>
        <w:t xml:space="preserve"> </w:t>
      </w:r>
      <w:proofErr w:type="spellStart"/>
      <w:r>
        <w:t>from</w:t>
      </w:r>
      <w:proofErr w:type="spellEnd"/>
      <w:r>
        <w:t xml:space="preserve"> </w:t>
      </w:r>
      <w:proofErr w:type="spellStart"/>
      <w:r>
        <w:t>those</w:t>
      </w:r>
      <w:proofErr w:type="spellEnd"/>
      <w:r>
        <w:t xml:space="preserve"> of these other missions, they were viewed as a good starting point because of some overlap in science objectives and because many of the sites considered for other missions are partially to nearly completely covered by high resolution spatial and spectral resolution data (e.g., from MRO, MEx, and Odyssey). We chose sites with an eye toward </w:t>
      </w:r>
      <w:r w:rsidRPr="00180B2F">
        <w:t>provid</w:t>
      </w:r>
      <w:r>
        <w:t>ing</w:t>
      </w:r>
      <w:r w:rsidRPr="00180B2F">
        <w:t xml:space="preserve"> a range of </w:t>
      </w:r>
      <w:r>
        <w:t>characteristics</w:t>
      </w:r>
      <w:r w:rsidRPr="00180B2F">
        <w:t xml:space="preserve"> for both science and engineering </w:t>
      </w:r>
      <w:r>
        <w:t>that</w:t>
      </w:r>
      <w:r w:rsidRPr="00180B2F">
        <w:t xml:space="preserve"> could be used to help define</w:t>
      </w:r>
      <w:r>
        <w:t xml:space="preserve"> landing and roving requirements. Sites with</w:t>
      </w:r>
      <w:r w:rsidRPr="00180B2F">
        <w:t xml:space="preserve"> </w:t>
      </w:r>
      <w:r>
        <w:t xml:space="preserve">substantial </w:t>
      </w:r>
      <w:r w:rsidRPr="00180B2F">
        <w:t xml:space="preserve">existing image coverage </w:t>
      </w:r>
      <w:r>
        <w:t xml:space="preserve">were favored because such data enable meaningful engineering studies of the </w:t>
      </w:r>
      <w:r w:rsidR="004442C9">
        <w:t xml:space="preserve">possible </w:t>
      </w:r>
      <w:r>
        <w:t xml:space="preserve">2018 EDL system requirements for accessing the eventual landing site. </w:t>
      </w:r>
    </w:p>
    <w:p w:rsidR="00287079" w:rsidRDefault="00287079" w:rsidP="00287079">
      <w:pPr>
        <w:jc w:val="both"/>
      </w:pPr>
      <w:r>
        <w:t xml:space="preserve">When evaluating the preliminary list of candidate sites for 2018, a sub-group of the E2E focused on four threshold criteria listed in Table 9. These threshold criteria relate primarily to the inferred depositional setting and age of the rocks considered to be of highest priority for sample return and include the strong desire for the presence of igneous rocks. Additional qualifying criteria were identified, ranging from morphologic evidence of setting to the age of volcanic units to be accessed (Table 9). However, these were not included in identification of reference sites because there was concern that too many criteria would overly constrain the number of viable sites. Because the reference sites are not intended to serve as a short </w:t>
      </w:r>
      <w:proofErr w:type="spellStart"/>
      <w:r>
        <w:t>list</w:t>
      </w:r>
      <w:proofErr w:type="spellEnd"/>
      <w:r>
        <w:t xml:space="preserve"> for </w:t>
      </w:r>
      <w:r w:rsidR="00EF479C">
        <w:t xml:space="preserve">an </w:t>
      </w:r>
      <w:proofErr w:type="spellStart"/>
      <w:r>
        <w:t>actual</w:t>
      </w:r>
      <w:proofErr w:type="spellEnd"/>
      <w:r>
        <w:t xml:space="preserve"> mission, the more relaxed constraints allowed us to define reasonable science and engineering </w:t>
      </w:r>
      <w:proofErr w:type="spellStart"/>
      <w:r>
        <w:t>criteria</w:t>
      </w:r>
      <w:proofErr w:type="spellEnd"/>
      <w:r>
        <w:t xml:space="preserve">. A more rigorous and open landing site </w:t>
      </w:r>
      <w:proofErr w:type="spellStart"/>
      <w:r>
        <w:t>selection</w:t>
      </w:r>
      <w:proofErr w:type="spellEnd"/>
      <w:r>
        <w:t xml:space="preserve"> </w:t>
      </w:r>
      <w:proofErr w:type="spellStart"/>
      <w:r>
        <w:t>process</w:t>
      </w:r>
      <w:proofErr w:type="spellEnd"/>
      <w:r>
        <w:t xml:space="preserve"> </w:t>
      </w:r>
      <w:proofErr w:type="spellStart"/>
      <w:r w:rsidR="00EF479C">
        <w:t>would</w:t>
      </w:r>
      <w:proofErr w:type="spellEnd"/>
      <w:r>
        <w:t xml:space="preserve"> </w:t>
      </w:r>
      <w:proofErr w:type="spellStart"/>
      <w:r>
        <w:t>follow</w:t>
      </w:r>
      <w:proofErr w:type="spellEnd"/>
      <w:r w:rsidR="006927B8">
        <w:t xml:space="preserve"> for an </w:t>
      </w:r>
      <w:proofErr w:type="spellStart"/>
      <w:r w:rsidR="006927B8">
        <w:t>actual</w:t>
      </w:r>
      <w:proofErr w:type="spellEnd"/>
      <w:r w:rsidR="006927B8">
        <w:t xml:space="preserve"> mission</w:t>
      </w:r>
      <w:r>
        <w:t>. We</w:t>
      </w:r>
      <w:r w:rsidRPr="00180B2F">
        <w:t xml:space="preserve"> anticipate that once </w:t>
      </w:r>
      <w:r>
        <w:t>formal</w:t>
      </w:r>
      <w:r w:rsidRPr="00180B2F">
        <w:t xml:space="preserve"> criteria are defined, a call for candidate sites </w:t>
      </w:r>
      <w:proofErr w:type="spellStart"/>
      <w:r>
        <w:t>w</w:t>
      </w:r>
      <w:r w:rsidR="006927B8">
        <w:t>ould</w:t>
      </w:r>
      <w:proofErr w:type="spellEnd"/>
      <w:r w:rsidRPr="00180B2F">
        <w:t xml:space="preserve"> </w:t>
      </w:r>
      <w:proofErr w:type="spellStart"/>
      <w:r w:rsidRPr="00180B2F">
        <w:t>be</w:t>
      </w:r>
      <w:proofErr w:type="spellEnd"/>
      <w:r w:rsidRPr="00180B2F">
        <w:t xml:space="preserve"> made to the science community</w:t>
      </w:r>
      <w:r>
        <w:t>, initiating</w:t>
      </w:r>
      <w:r w:rsidRPr="00180B2F">
        <w:t xml:space="preserve"> a comprehensive site selection process based on those employed for MER and MSL</w:t>
      </w:r>
      <w:r>
        <w:t xml:space="preserve"> (</w:t>
      </w:r>
      <w:proofErr w:type="gramStart"/>
      <w:r>
        <w:t>e.g.,</w:t>
      </w:r>
      <w:proofErr w:type="gramEnd"/>
      <w:r>
        <w:t xml:space="preserve"> Grant et al., 2004; 2010)</w:t>
      </w:r>
      <w:r w:rsidRPr="00180B2F">
        <w:t>.</w:t>
      </w:r>
    </w:p>
    <w:p w:rsidR="00287079" w:rsidRDefault="00287079" w:rsidP="00287079">
      <w:pPr>
        <w:jc w:val="both"/>
      </w:pPr>
      <w:r>
        <w:t xml:space="preserve">The reference sites that emerged from this activity include: five candidates studied extensively for the MSL landing site; the MER landing site in Gusev crater; and an additional site at a relatively high northern latitude. We assumed a landing ellipse comparable to that of MSL (~20x25 km). Each of the sites appears to encompass all of the threshold science criteria and define a latitude range of approximately 35°N to 15°S, elevations ranging from ~0.5 km (MOLA) and lower, and a variety of relief (much of which was viewed as unacceptable for MSL). A description of each of the reference sites follows. </w:t>
      </w:r>
    </w:p>
    <w:p w:rsidR="00287079" w:rsidRDefault="00287079" w:rsidP="00287079"/>
    <w:p w:rsidR="00287079" w:rsidRDefault="00BD47B1" w:rsidP="00287079">
      <w:r>
        <w:rPr>
          <w:noProof/>
          <w:lang w:val="en-US"/>
        </w:rPr>
        <w:lastRenderedPageBreak/>
        <w:drawing>
          <wp:inline distT="0" distB="0" distL="0" distR="0">
            <wp:extent cx="5936615" cy="3324860"/>
            <wp:effectExtent l="1905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36615" cy="3324860"/>
                    </a:xfrm>
                    <a:prstGeom prst="rect">
                      <a:avLst/>
                    </a:prstGeom>
                    <a:noFill/>
                    <a:ln w="9525">
                      <a:noFill/>
                      <a:miter lim="800000"/>
                      <a:headEnd/>
                      <a:tailEnd/>
                    </a:ln>
                  </pic:spPr>
                </pic:pic>
              </a:graphicData>
            </a:graphic>
          </wp:inline>
        </w:drawing>
      </w:r>
    </w:p>
    <w:p w:rsidR="00287079" w:rsidRDefault="00287079" w:rsidP="00287079">
      <w:pPr>
        <w:pStyle w:val="Caption"/>
        <w:outlineLvl w:val="0"/>
      </w:pPr>
      <w:bookmarkStart w:id="2" w:name="_Toc172016060"/>
      <w:r>
        <w:t xml:space="preserve">Table </w:t>
      </w:r>
      <w:r w:rsidR="004A2740">
        <w:fldChar w:fldCharType="begin"/>
      </w:r>
      <w:r>
        <w:instrText xml:space="preserve"> SEQ Table \* ARABIC </w:instrText>
      </w:r>
      <w:r w:rsidR="004A2740">
        <w:fldChar w:fldCharType="separate"/>
      </w:r>
      <w:r w:rsidR="00D437D1">
        <w:rPr>
          <w:noProof/>
        </w:rPr>
        <w:t>1</w:t>
      </w:r>
      <w:r w:rsidR="004A2740">
        <w:fldChar w:fldCharType="end"/>
      </w:r>
      <w:r>
        <w:t>: Table of potential landing sites</w:t>
      </w:r>
      <w:bookmarkEnd w:id="2"/>
    </w:p>
    <w:p w:rsidR="005A6C9E" w:rsidRPr="005A6C9E" w:rsidRDefault="005A6C9E" w:rsidP="003164EA">
      <w:pPr>
        <w:jc w:val="both"/>
        <w:rPr>
          <w:b/>
          <w:lang w:val="en-US"/>
        </w:rPr>
      </w:pPr>
    </w:p>
    <w:p w:rsidR="007704BF" w:rsidRDefault="007704BF" w:rsidP="003164EA">
      <w:pPr>
        <w:jc w:val="both"/>
        <w:rPr>
          <w:lang w:val="en-US"/>
        </w:rPr>
      </w:pPr>
      <w:r>
        <w:object w:dxaOrig="14594" w:dyaOrig="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05pt;height:211.9pt" o:ole="">
            <v:imagedata r:id="rId13" o:title=""/>
          </v:shape>
          <o:OLEObject Type="Embed" ProgID="CorelPhotoPaint.Image.12" ShapeID="_x0000_i1025" DrawAspect="Content" ObjectID="_1392611297" r:id="rId14"/>
        </w:object>
      </w:r>
    </w:p>
    <w:p w:rsidR="000E46F1" w:rsidRDefault="000E46F1" w:rsidP="003164EA">
      <w:pPr>
        <w:jc w:val="both"/>
        <w:rPr>
          <w:lang w:val="en-US"/>
        </w:rPr>
      </w:pPr>
      <w:r>
        <w:rPr>
          <w:lang w:val="en-US"/>
        </w:rPr>
        <w:t>Fig. A</w:t>
      </w:r>
      <w:r w:rsidR="00454B8C">
        <w:rPr>
          <w:lang w:val="en-US"/>
        </w:rPr>
        <w:t>6-</w:t>
      </w:r>
      <w:r>
        <w:rPr>
          <w:lang w:val="en-US"/>
        </w:rPr>
        <w:t>1: Localization of sites proposed for MSL selection with the seven reference sites discussed below indicated with arrows.</w:t>
      </w:r>
    </w:p>
    <w:p w:rsidR="000E46F1" w:rsidRDefault="000E46F1">
      <w:pPr>
        <w:rPr>
          <w:lang w:val="en-US"/>
        </w:rPr>
      </w:pPr>
      <w:r>
        <w:rPr>
          <w:lang w:val="en-US"/>
        </w:rPr>
        <w:br w:type="page"/>
      </w:r>
    </w:p>
    <w:p w:rsidR="007704BF" w:rsidRDefault="007704BF" w:rsidP="003164EA">
      <w:pPr>
        <w:jc w:val="both"/>
        <w:rPr>
          <w:lang w:val="en-US"/>
        </w:rPr>
      </w:pPr>
    </w:p>
    <w:p w:rsidR="007704BF" w:rsidRPr="00652D03" w:rsidRDefault="007704BF" w:rsidP="003164EA">
      <w:pPr>
        <w:jc w:val="both"/>
        <w:rPr>
          <w:b/>
          <w:lang w:val="en-US"/>
        </w:rPr>
      </w:pPr>
      <w:r w:rsidRPr="00652D03">
        <w:rPr>
          <w:b/>
          <w:lang w:val="en-US"/>
        </w:rPr>
        <w:t>Eastern Margaritifer Terra</w:t>
      </w:r>
    </w:p>
    <w:p w:rsidR="00652D03" w:rsidRPr="00652D03" w:rsidRDefault="00652D03" w:rsidP="003164EA">
      <w:pPr>
        <w:autoSpaceDE w:val="0"/>
        <w:autoSpaceDN w:val="0"/>
        <w:adjustRightInd w:val="0"/>
        <w:jc w:val="both"/>
        <w:rPr>
          <w:rFonts w:cs="Calibri"/>
          <w:lang w:val="en-US"/>
        </w:rPr>
      </w:pPr>
      <w:r>
        <w:rPr>
          <w:rFonts w:cs="Calibri"/>
          <w:u w:val="single"/>
          <w:lang w:val="en-US"/>
        </w:rPr>
        <w:t>Location:</w:t>
      </w:r>
      <w:r w:rsidR="000C0EDD" w:rsidRPr="000C0EDD">
        <w:rPr>
          <w:rFonts w:cs="Calibri"/>
          <w:lang w:val="en-US"/>
        </w:rPr>
        <w:t xml:space="preserve"> </w:t>
      </w:r>
      <w:r w:rsidR="000C0EDD" w:rsidRPr="00652D03">
        <w:rPr>
          <w:rFonts w:cs="Calibri"/>
          <w:lang w:val="en-US"/>
        </w:rPr>
        <w:t>5.6°S, 353°E</w:t>
      </w:r>
      <w:r w:rsidR="005A6C9E">
        <w:rPr>
          <w:rFonts w:cs="Calibri"/>
          <w:lang w:val="en-US"/>
        </w:rPr>
        <w:t>, -1 km</w:t>
      </w:r>
      <w:r w:rsidR="004A78D8">
        <w:rPr>
          <w:rFonts w:cs="Calibri"/>
          <w:lang w:val="en-US"/>
        </w:rPr>
        <w:t xml:space="preserve">. </w:t>
      </w:r>
      <w:r w:rsidRPr="00652D03">
        <w:rPr>
          <w:rFonts w:cs="Calibri"/>
          <w:lang w:val="en-US"/>
        </w:rPr>
        <w:t>Eastern Margaritifer Terra</w:t>
      </w:r>
      <w:r w:rsidRPr="007704BF">
        <w:rPr>
          <w:rFonts w:cs="Calibri"/>
          <w:lang w:val="en-US"/>
        </w:rPr>
        <w:t xml:space="preserve"> is located in the channeled highlands of </w:t>
      </w:r>
      <w:r w:rsidR="004442C9">
        <w:rPr>
          <w:rFonts w:cs="Calibri"/>
          <w:lang w:val="en-US"/>
        </w:rPr>
        <w:t xml:space="preserve">likely </w:t>
      </w:r>
      <w:r w:rsidRPr="007704BF">
        <w:rPr>
          <w:rFonts w:cs="Calibri"/>
          <w:lang w:val="en-US"/>
        </w:rPr>
        <w:t>Noachian age, south of Meridiani Planum</w:t>
      </w:r>
      <w:r>
        <w:rPr>
          <w:rFonts w:cs="Calibri"/>
          <w:lang w:val="en-US"/>
        </w:rPr>
        <w:t xml:space="preserve"> (Fig. A</w:t>
      </w:r>
      <w:r w:rsidR="00454B8C">
        <w:rPr>
          <w:rFonts w:cs="Calibri"/>
          <w:lang w:val="en-US"/>
        </w:rPr>
        <w:t>6-2</w:t>
      </w:r>
      <w:r>
        <w:rPr>
          <w:rFonts w:cs="Calibri"/>
          <w:lang w:val="en-US"/>
        </w:rPr>
        <w:t>)</w:t>
      </w:r>
      <w:r w:rsidRPr="007704BF">
        <w:rPr>
          <w:rFonts w:cs="Calibri"/>
          <w:lang w:val="en-US"/>
        </w:rPr>
        <w:t xml:space="preserve">.  </w:t>
      </w:r>
    </w:p>
    <w:p w:rsidR="00652D03" w:rsidRDefault="00652D03" w:rsidP="003164EA">
      <w:pPr>
        <w:autoSpaceDE w:val="0"/>
        <w:autoSpaceDN w:val="0"/>
        <w:adjustRightInd w:val="0"/>
        <w:jc w:val="both"/>
        <w:rPr>
          <w:rFonts w:cs="Calibri"/>
          <w:lang w:val="en-US"/>
        </w:rPr>
      </w:pPr>
      <w:r>
        <w:rPr>
          <w:rFonts w:cs="Calibri"/>
          <w:u w:val="single"/>
          <w:lang w:val="en-US"/>
        </w:rPr>
        <w:t xml:space="preserve">Habitability </w:t>
      </w:r>
      <w:r w:rsidRPr="00652D03">
        <w:rPr>
          <w:rFonts w:cs="Calibri"/>
          <w:u w:val="single"/>
          <w:lang w:val="en-US"/>
        </w:rPr>
        <w:t>Context:</w:t>
      </w:r>
      <w:r w:rsidR="000C0EDD">
        <w:rPr>
          <w:rFonts w:cs="Calibri"/>
          <w:u w:val="single"/>
          <w:lang w:val="en-US"/>
        </w:rPr>
        <w:t xml:space="preserve"> </w:t>
      </w:r>
      <w:r w:rsidR="007704BF" w:rsidRPr="007704BF">
        <w:rPr>
          <w:rFonts w:cs="Calibri"/>
          <w:lang w:val="en-US"/>
        </w:rPr>
        <w:t xml:space="preserve">The small basin where the ellipse is located contains phyllosilicates, and possibly chlorides (Osterloo et al., 2008). </w:t>
      </w:r>
      <w:r w:rsidR="005F147E">
        <w:rPr>
          <w:rFonts w:cs="Calibri"/>
          <w:lang w:val="en-US"/>
        </w:rPr>
        <w:t>It is located west of ancient valley ne</w:t>
      </w:r>
      <w:r>
        <w:rPr>
          <w:rFonts w:cs="Calibri"/>
          <w:lang w:val="en-US"/>
        </w:rPr>
        <w:t>tworks cutting into the bedrock</w:t>
      </w:r>
      <w:r w:rsidR="005F147E">
        <w:rPr>
          <w:rFonts w:cs="Calibri"/>
          <w:lang w:val="en-US"/>
        </w:rPr>
        <w:t xml:space="preserve"> </w:t>
      </w:r>
      <w:r>
        <w:rPr>
          <w:rFonts w:cs="Calibri"/>
          <w:lang w:val="en-US" w:eastAsia="fr-FR"/>
        </w:rPr>
        <w:t>with a</w:t>
      </w:r>
      <w:r w:rsidR="007704BF" w:rsidRPr="007704BF">
        <w:rPr>
          <w:rFonts w:cs="Calibri"/>
          <w:lang w:val="en-US" w:eastAsia="fr-FR"/>
        </w:rPr>
        <w:t xml:space="preserve"> phyllosilicate-bearing unit, which overlies a chloride-bearing unit at the base (Christensen et al., 2008). </w:t>
      </w:r>
      <w:r w:rsidR="007704BF" w:rsidRPr="007704BF">
        <w:rPr>
          <w:rFonts w:cs="Calibri"/>
          <w:lang w:val="en-US"/>
        </w:rPr>
        <w:t>These units are reachable inside the ellipse</w:t>
      </w:r>
      <w:r w:rsidR="004442C9">
        <w:rPr>
          <w:rFonts w:cs="Calibri"/>
          <w:lang w:val="en-US"/>
        </w:rPr>
        <w:t>, but may require a</w:t>
      </w:r>
      <w:r w:rsidR="006927B8">
        <w:rPr>
          <w:rFonts w:cs="Calibri"/>
          <w:lang w:val="en-US"/>
        </w:rPr>
        <w:t xml:space="preserve"> </w:t>
      </w:r>
      <w:r w:rsidR="007704BF" w:rsidRPr="007704BF">
        <w:rPr>
          <w:rFonts w:cs="Calibri"/>
          <w:lang w:val="en-US"/>
        </w:rPr>
        <w:t xml:space="preserve">traverse </w:t>
      </w:r>
      <w:r w:rsidR="004442C9">
        <w:rPr>
          <w:rFonts w:cs="Calibri"/>
          <w:lang w:val="en-US"/>
        </w:rPr>
        <w:t xml:space="preserve">from </w:t>
      </w:r>
      <w:r w:rsidR="007704BF" w:rsidRPr="007704BF">
        <w:rPr>
          <w:rFonts w:cs="Calibri"/>
          <w:lang w:val="en-US"/>
        </w:rPr>
        <w:t>out of the ellipse to the east</w:t>
      </w:r>
      <w:r w:rsidR="004442C9">
        <w:rPr>
          <w:rFonts w:cs="Calibri"/>
          <w:lang w:val="en-US"/>
        </w:rPr>
        <w:t xml:space="preserve"> if hazards preclude landing in the ellipse</w:t>
      </w:r>
      <w:r w:rsidR="007704BF" w:rsidRPr="007704BF">
        <w:rPr>
          <w:rFonts w:cs="Calibri"/>
          <w:lang w:val="en-US"/>
        </w:rPr>
        <w:t>.</w:t>
      </w:r>
      <w:r>
        <w:rPr>
          <w:rFonts w:cs="Calibri"/>
          <w:lang w:val="en-US"/>
        </w:rPr>
        <w:t xml:space="preserve"> </w:t>
      </w:r>
    </w:p>
    <w:p w:rsidR="007704BF" w:rsidRDefault="00652D03" w:rsidP="003164EA">
      <w:pPr>
        <w:autoSpaceDE w:val="0"/>
        <w:autoSpaceDN w:val="0"/>
        <w:adjustRightInd w:val="0"/>
        <w:jc w:val="both"/>
        <w:rPr>
          <w:rFonts w:cs="Calibri"/>
          <w:lang w:val="en-US"/>
        </w:rPr>
      </w:pPr>
      <w:r w:rsidRPr="00652D03">
        <w:rPr>
          <w:rFonts w:cs="Calibri"/>
          <w:u w:val="single"/>
          <w:lang w:val="en-US"/>
        </w:rPr>
        <w:t>Igneous context:</w:t>
      </w:r>
      <w:r w:rsidR="000C0EDD">
        <w:rPr>
          <w:rFonts w:cs="Calibri"/>
          <w:u w:val="single"/>
          <w:lang w:val="en-US"/>
        </w:rPr>
        <w:t xml:space="preserve"> </w:t>
      </w:r>
      <w:r w:rsidRPr="007704BF">
        <w:rPr>
          <w:rFonts w:cs="Calibri"/>
          <w:lang w:val="en-US" w:eastAsia="fr-FR"/>
        </w:rPr>
        <w:t>The sequence of units exposed by erosion in this basin has an unaltered, basaltic unit at the top of the sequence</w:t>
      </w:r>
      <w:r>
        <w:rPr>
          <w:rFonts w:cs="Calibri"/>
          <w:lang w:val="en-US" w:eastAsia="fr-FR"/>
        </w:rPr>
        <w:t>.</w:t>
      </w:r>
    </w:p>
    <w:p w:rsidR="005F147E" w:rsidRDefault="00652D03" w:rsidP="003164EA">
      <w:pPr>
        <w:autoSpaceDE w:val="0"/>
        <w:autoSpaceDN w:val="0"/>
        <w:adjustRightInd w:val="0"/>
        <w:jc w:val="both"/>
        <w:rPr>
          <w:rFonts w:cs="Calibri"/>
          <w:lang w:val="en-US"/>
        </w:rPr>
      </w:pPr>
      <w:r w:rsidRPr="00652D03">
        <w:rPr>
          <w:rFonts w:cs="Calibri"/>
          <w:u w:val="single"/>
          <w:lang w:val="en-US"/>
        </w:rPr>
        <w:t>Concerns:</w:t>
      </w:r>
      <w:r w:rsidR="000C0EDD">
        <w:rPr>
          <w:rFonts w:cs="Calibri"/>
          <w:u w:val="single"/>
          <w:lang w:val="en-US"/>
        </w:rPr>
        <w:t xml:space="preserve"> </w:t>
      </w:r>
      <w:r>
        <w:rPr>
          <w:rFonts w:cs="Calibri"/>
          <w:lang w:val="en-US"/>
        </w:rPr>
        <w:t>Basaltic capping material may be windblown material or impact ejecta but not in place lava flows.</w:t>
      </w:r>
      <w:r w:rsidR="000C0EDD">
        <w:rPr>
          <w:rFonts w:cs="Calibri"/>
          <w:lang w:val="en-US"/>
        </w:rPr>
        <w:t xml:space="preserve"> </w:t>
      </w:r>
      <w:r w:rsidR="005F147E">
        <w:rPr>
          <w:rFonts w:cs="Calibri"/>
          <w:lang w:val="en-US"/>
        </w:rPr>
        <w:t>Landing hazards at Margarit</w:t>
      </w:r>
      <w:r>
        <w:rPr>
          <w:rFonts w:cs="Calibri"/>
          <w:lang w:val="en-US"/>
        </w:rPr>
        <w:t>ifer are significant</w:t>
      </w:r>
      <w:r w:rsidR="00654887">
        <w:rPr>
          <w:rFonts w:cs="Calibri"/>
          <w:lang w:val="en-US"/>
        </w:rPr>
        <w:t xml:space="preserve"> as are trafficability concerns</w:t>
      </w:r>
      <w:r>
        <w:rPr>
          <w:rFonts w:cs="Calibri"/>
          <w:lang w:val="en-US"/>
        </w:rPr>
        <w:t xml:space="preserve"> (Fig. A</w:t>
      </w:r>
      <w:r w:rsidR="00654887">
        <w:rPr>
          <w:rFonts w:cs="Calibri"/>
          <w:lang w:val="en-US"/>
        </w:rPr>
        <w:t>6-</w:t>
      </w:r>
      <w:r>
        <w:rPr>
          <w:rFonts w:cs="Calibri"/>
          <w:lang w:val="en-US"/>
        </w:rPr>
        <w:t xml:space="preserve">2): </w:t>
      </w:r>
    </w:p>
    <w:p w:rsidR="000C0EDD" w:rsidRPr="007704BF" w:rsidRDefault="000C0EDD" w:rsidP="003164EA">
      <w:pPr>
        <w:autoSpaceDE w:val="0"/>
        <w:autoSpaceDN w:val="0"/>
        <w:adjustRightInd w:val="0"/>
        <w:jc w:val="both"/>
        <w:rPr>
          <w:rFonts w:cs="Calibri"/>
          <w:lang w:val="en-US"/>
        </w:rPr>
      </w:pPr>
    </w:p>
    <w:p w:rsidR="00652D03" w:rsidRDefault="00BD47B1" w:rsidP="003164EA">
      <w:pPr>
        <w:jc w:val="both"/>
        <w:rPr>
          <w:lang w:val="en-US"/>
        </w:rPr>
      </w:pPr>
      <w:r>
        <w:rPr>
          <w:noProof/>
          <w:lang w:val="en-US"/>
        </w:rPr>
        <w:drawing>
          <wp:inline distT="0" distB="0" distL="0" distR="0">
            <wp:extent cx="5763260" cy="2819400"/>
            <wp:effectExtent l="19050" t="0" r="8890"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5"/>
                    <a:srcRect/>
                    <a:stretch>
                      <a:fillRect/>
                    </a:stretch>
                  </pic:blipFill>
                  <pic:spPr bwMode="auto">
                    <a:xfrm>
                      <a:off x="0" y="0"/>
                      <a:ext cx="5763260" cy="2819400"/>
                    </a:xfrm>
                    <a:prstGeom prst="rect">
                      <a:avLst/>
                    </a:prstGeom>
                    <a:noFill/>
                    <a:ln w="9525">
                      <a:noFill/>
                      <a:miter lim="800000"/>
                      <a:headEnd/>
                      <a:tailEnd/>
                    </a:ln>
                  </pic:spPr>
                </pic:pic>
              </a:graphicData>
            </a:graphic>
          </wp:inline>
        </w:drawing>
      </w:r>
    </w:p>
    <w:p w:rsidR="0099303D" w:rsidRDefault="005F147E" w:rsidP="003164EA">
      <w:pPr>
        <w:jc w:val="both"/>
        <w:rPr>
          <w:lang w:val="en-US"/>
        </w:rPr>
      </w:pPr>
      <w:r>
        <w:rPr>
          <w:lang w:val="en-US"/>
        </w:rPr>
        <w:t>Fig. A</w:t>
      </w:r>
      <w:r w:rsidR="005C3617">
        <w:rPr>
          <w:lang w:val="en-US"/>
        </w:rPr>
        <w:t>6-</w:t>
      </w:r>
      <w:r w:rsidR="000E46F1">
        <w:rPr>
          <w:lang w:val="en-US"/>
        </w:rPr>
        <w:t>2</w:t>
      </w:r>
      <w:r>
        <w:rPr>
          <w:lang w:val="en-US"/>
        </w:rPr>
        <w:t>: (a) Location of Eastern Margaritifer Terra ellipse in the equatorial regions of Mars. (b) Location of the ellipse in the plateau dissected by valley networks (c) Morphology and TES mineralogy (d) showing chloride deposits in bright terrain (after Christensen et al., 2008).</w:t>
      </w:r>
      <w:r w:rsidR="0099303D">
        <w:rPr>
          <w:lang w:val="en-US"/>
        </w:rPr>
        <w:t xml:space="preserve"> (e) Rock/scarps and ripple dunes combined hazards at Margaritifer Terra (after Golombek et al., 2008).</w:t>
      </w:r>
    </w:p>
    <w:p w:rsidR="007704BF" w:rsidRDefault="007704BF" w:rsidP="003164EA">
      <w:pPr>
        <w:jc w:val="both"/>
        <w:rPr>
          <w:lang w:val="en-US"/>
        </w:rPr>
      </w:pPr>
    </w:p>
    <w:p w:rsidR="000C0EDD" w:rsidRDefault="000C0EDD" w:rsidP="003164EA">
      <w:pPr>
        <w:jc w:val="both"/>
        <w:rPr>
          <w:b/>
          <w:lang w:val="en-US"/>
        </w:rPr>
      </w:pPr>
    </w:p>
    <w:p w:rsidR="000C0EDD" w:rsidRDefault="000C0EDD" w:rsidP="003164EA">
      <w:pPr>
        <w:jc w:val="both"/>
        <w:rPr>
          <w:b/>
          <w:lang w:val="en-US"/>
        </w:rPr>
      </w:pPr>
      <w:r>
        <w:rPr>
          <w:b/>
          <w:lang w:val="en-US"/>
        </w:rPr>
        <w:br w:type="page"/>
      </w:r>
    </w:p>
    <w:p w:rsidR="005F147E" w:rsidRPr="0099303D" w:rsidRDefault="0099303D" w:rsidP="003164EA">
      <w:pPr>
        <w:jc w:val="both"/>
        <w:rPr>
          <w:b/>
          <w:lang w:val="en-US"/>
        </w:rPr>
      </w:pPr>
      <w:r>
        <w:rPr>
          <w:b/>
          <w:lang w:val="en-US"/>
        </w:rPr>
        <w:lastRenderedPageBreak/>
        <w:t>Gusev Crater</w:t>
      </w:r>
    </w:p>
    <w:p w:rsidR="008D6A2F" w:rsidRDefault="008D6A2F" w:rsidP="003164EA">
      <w:pPr>
        <w:jc w:val="both"/>
        <w:rPr>
          <w:lang w:val="en-US"/>
        </w:rPr>
      </w:pPr>
      <w:r w:rsidRPr="008D6A2F">
        <w:rPr>
          <w:u w:val="single"/>
          <w:lang w:val="en-US"/>
        </w:rPr>
        <w:t>Location:</w:t>
      </w:r>
      <w:r w:rsidR="000C0EDD" w:rsidRPr="000C0EDD">
        <w:rPr>
          <w:lang w:val="en-US"/>
        </w:rPr>
        <w:t xml:space="preserve"> </w:t>
      </w:r>
      <w:r w:rsidR="000C0EDD">
        <w:rPr>
          <w:lang w:val="en-US"/>
        </w:rPr>
        <w:t>14.3S, 175E</w:t>
      </w:r>
      <w:r w:rsidR="005A6C9E">
        <w:rPr>
          <w:lang w:val="en-US"/>
        </w:rPr>
        <w:t>, -2 km</w:t>
      </w:r>
      <w:r w:rsidR="004A78D8">
        <w:rPr>
          <w:lang w:val="en-US"/>
        </w:rPr>
        <w:t xml:space="preserve">. </w:t>
      </w:r>
      <w:r>
        <w:rPr>
          <w:lang w:val="en-US"/>
        </w:rPr>
        <w:t xml:space="preserve">Gusev is </w:t>
      </w:r>
      <w:r w:rsidR="0099303D">
        <w:rPr>
          <w:lang w:val="en-US"/>
        </w:rPr>
        <w:t>a 160 km diameter crater located south of Ap</w:t>
      </w:r>
      <w:r>
        <w:rPr>
          <w:lang w:val="en-US"/>
        </w:rPr>
        <w:t>ollinaris Patera in the Noachian highlands</w:t>
      </w:r>
      <w:r w:rsidR="0099303D">
        <w:rPr>
          <w:lang w:val="en-US"/>
        </w:rPr>
        <w:t>, at the mouth of Ma’adim Vallis</w:t>
      </w:r>
      <w:r w:rsidR="00454B8C">
        <w:rPr>
          <w:lang w:val="en-US"/>
        </w:rPr>
        <w:t xml:space="preserve"> (Fig. A6-3)</w:t>
      </w:r>
      <w:r>
        <w:rPr>
          <w:lang w:val="en-US"/>
        </w:rPr>
        <w:t>.</w:t>
      </w:r>
    </w:p>
    <w:p w:rsidR="00B81869" w:rsidRDefault="008D6A2F" w:rsidP="003164EA">
      <w:pPr>
        <w:jc w:val="both"/>
        <w:rPr>
          <w:lang w:val="en-US"/>
        </w:rPr>
      </w:pPr>
      <w:r w:rsidRPr="008D6A2F">
        <w:rPr>
          <w:u w:val="single"/>
          <w:lang w:val="en-US"/>
        </w:rPr>
        <w:t>Habitability context:</w:t>
      </w:r>
      <w:r w:rsidR="000C0EDD">
        <w:rPr>
          <w:u w:val="single"/>
          <w:lang w:val="en-US"/>
        </w:rPr>
        <w:t xml:space="preserve"> </w:t>
      </w:r>
      <w:r w:rsidRPr="008D6A2F">
        <w:rPr>
          <w:lang w:val="en-US"/>
        </w:rPr>
        <w:t xml:space="preserve">Within the Columbia hills in the center of Gusev, Spirit encountered soil and outcrops of nearly pure opaline silica, a clear manifestation of hydrothermal processes (e.g., Squyres et al., </w:t>
      </w:r>
      <w:r w:rsidR="004155D2">
        <w:rPr>
          <w:lang w:val="en-US"/>
        </w:rPr>
        <w:t xml:space="preserve">2007, </w:t>
      </w:r>
      <w:r w:rsidRPr="008D6A2F">
        <w:rPr>
          <w:lang w:val="en-US"/>
        </w:rPr>
        <w:t>2008</w:t>
      </w:r>
      <w:r w:rsidR="004155D2">
        <w:rPr>
          <w:lang w:val="en-US"/>
        </w:rPr>
        <w:t>, Yen et al., 2008</w:t>
      </w:r>
      <w:r w:rsidRPr="008D6A2F">
        <w:rPr>
          <w:lang w:val="en-US"/>
        </w:rPr>
        <w:t xml:space="preserve">) and entirely consistent with a hot spring and/or geyser origin (Ruff et al., 2011). Outcrops containing as much as 34% by weight Mg-Fe carbonate also were identified, perhaps representing another manifestation of hydrothermal processes (Morris et al., 2010). Sulfate-rich soils are yet another indication of the role of water. </w:t>
      </w:r>
      <w:r w:rsidR="00B81869">
        <w:rPr>
          <w:lang w:val="en-US"/>
        </w:rPr>
        <w:t xml:space="preserve">Thus, </w:t>
      </w:r>
      <w:r w:rsidR="00B81869" w:rsidRPr="00B81869">
        <w:rPr>
          <w:lang w:val="en-US"/>
        </w:rPr>
        <w:t>Gusev crater</w:t>
      </w:r>
      <w:r w:rsidR="00B81869" w:rsidRPr="008D6A2F">
        <w:rPr>
          <w:lang w:val="en-US"/>
        </w:rPr>
        <w:t xml:space="preserve"> has proved to be mineralogically diverse despite an apparent lack of evidence for the paleola</w:t>
      </w:r>
      <w:r w:rsidR="00B81869">
        <w:rPr>
          <w:lang w:val="en-US"/>
        </w:rPr>
        <w:t xml:space="preserve">ke that motivated its selection </w:t>
      </w:r>
      <w:r w:rsidR="00B81869" w:rsidRPr="008D6A2F">
        <w:rPr>
          <w:lang w:val="en-US"/>
        </w:rPr>
        <w:t xml:space="preserve">as a MER landing site. </w:t>
      </w:r>
    </w:p>
    <w:p w:rsidR="008D6A2F" w:rsidRDefault="00B81869" w:rsidP="003164EA">
      <w:pPr>
        <w:jc w:val="both"/>
        <w:rPr>
          <w:lang w:val="en-US"/>
        </w:rPr>
      </w:pPr>
      <w:r w:rsidRPr="00B81869">
        <w:rPr>
          <w:u w:val="single"/>
          <w:lang w:val="en-US"/>
        </w:rPr>
        <w:t>Igneous context:</w:t>
      </w:r>
      <w:r w:rsidR="000C0EDD">
        <w:rPr>
          <w:u w:val="single"/>
          <w:lang w:val="en-US"/>
        </w:rPr>
        <w:t xml:space="preserve"> </w:t>
      </w:r>
      <w:r>
        <w:rPr>
          <w:lang w:val="en-US"/>
        </w:rPr>
        <w:t>Columbia Hills</w:t>
      </w:r>
      <w:r w:rsidR="008D6A2F" w:rsidRPr="008D6A2F">
        <w:rPr>
          <w:lang w:val="en-US"/>
        </w:rPr>
        <w:t xml:space="preserve"> are surrounded by early Hesperian, olivine-rich flood basalts similar to lunar mare (Greel</w:t>
      </w:r>
      <w:r w:rsidR="004155D2">
        <w:rPr>
          <w:lang w:val="en-US"/>
        </w:rPr>
        <w:t>e</w:t>
      </w:r>
      <w:r w:rsidR="008D6A2F" w:rsidRPr="008D6A2F">
        <w:rPr>
          <w:lang w:val="en-US"/>
        </w:rPr>
        <w:t>y et al., 2005</w:t>
      </w:r>
      <w:r w:rsidR="004155D2">
        <w:rPr>
          <w:lang w:val="en-US"/>
        </w:rPr>
        <w:t>, Arvidson et al., 2006</w:t>
      </w:r>
      <w:r w:rsidR="008D6A2F" w:rsidRPr="008D6A2F">
        <w:rPr>
          <w:lang w:val="en-US"/>
        </w:rPr>
        <w:t>)</w:t>
      </w:r>
      <w:r>
        <w:rPr>
          <w:lang w:val="en-US"/>
        </w:rPr>
        <w:t xml:space="preserve"> with well constrained age in the Early Hesperian</w:t>
      </w:r>
      <w:r w:rsidR="008D6A2F" w:rsidRPr="008D6A2F">
        <w:rPr>
          <w:lang w:val="en-US"/>
        </w:rPr>
        <w:t xml:space="preserve">. </w:t>
      </w:r>
      <w:r w:rsidR="004155D2">
        <w:rPr>
          <w:lang w:val="en-US"/>
        </w:rPr>
        <w:t>More diversity and o</w:t>
      </w:r>
      <w:r>
        <w:rPr>
          <w:lang w:val="en-US"/>
        </w:rPr>
        <w:t>lder igneous rocks are also reported inside the Columbia Hills</w:t>
      </w:r>
      <w:r w:rsidR="004155D2">
        <w:rPr>
          <w:lang w:val="en-US"/>
        </w:rPr>
        <w:t xml:space="preserve"> (e.g. Mc Sween et al., 2006)</w:t>
      </w:r>
      <w:r>
        <w:rPr>
          <w:lang w:val="en-US"/>
        </w:rPr>
        <w:t>.</w:t>
      </w:r>
    </w:p>
    <w:p w:rsidR="00652D03" w:rsidRDefault="00B81869" w:rsidP="003164EA">
      <w:pPr>
        <w:jc w:val="both"/>
        <w:rPr>
          <w:lang w:val="en-US"/>
        </w:rPr>
      </w:pPr>
      <w:r w:rsidRPr="00B81869">
        <w:rPr>
          <w:u w:val="single"/>
          <w:lang w:val="en-US"/>
        </w:rPr>
        <w:t>Concerns:</w:t>
      </w:r>
      <w:r w:rsidR="000C0EDD">
        <w:rPr>
          <w:u w:val="single"/>
          <w:lang w:val="en-US"/>
        </w:rPr>
        <w:t xml:space="preserve"> </w:t>
      </w:r>
      <w:r>
        <w:rPr>
          <w:lang w:val="en-US"/>
        </w:rPr>
        <w:t>Rocks for habitability are “go to”. Latitude near -15° quite south for the 2018 mission.</w:t>
      </w:r>
    </w:p>
    <w:p w:rsidR="00B81869" w:rsidRDefault="00BD47B1" w:rsidP="00025A1B">
      <w:pPr>
        <w:ind w:left="708" w:firstLine="708"/>
        <w:jc w:val="both"/>
        <w:rPr>
          <w:lang w:val="en-US"/>
        </w:rPr>
      </w:pPr>
      <w:r>
        <w:rPr>
          <w:noProof/>
          <w:lang w:val="en-US"/>
        </w:rPr>
        <w:drawing>
          <wp:inline distT="0" distB="0" distL="0" distR="0">
            <wp:extent cx="4024630" cy="2978785"/>
            <wp:effectExtent l="19050" t="0" r="0" b="0"/>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6"/>
                    <a:srcRect/>
                    <a:stretch>
                      <a:fillRect/>
                    </a:stretch>
                  </pic:blipFill>
                  <pic:spPr bwMode="auto">
                    <a:xfrm>
                      <a:off x="0" y="0"/>
                      <a:ext cx="4024630" cy="2978785"/>
                    </a:xfrm>
                    <a:prstGeom prst="rect">
                      <a:avLst/>
                    </a:prstGeom>
                    <a:noFill/>
                    <a:ln w="9525">
                      <a:noFill/>
                      <a:miter lim="800000"/>
                      <a:headEnd/>
                      <a:tailEnd/>
                    </a:ln>
                  </pic:spPr>
                </pic:pic>
              </a:graphicData>
            </a:graphic>
          </wp:inline>
        </w:drawing>
      </w:r>
    </w:p>
    <w:p w:rsidR="0099303D" w:rsidRDefault="0099303D" w:rsidP="003164EA">
      <w:pPr>
        <w:jc w:val="both"/>
        <w:rPr>
          <w:lang w:val="en-US"/>
        </w:rPr>
      </w:pPr>
      <w:r>
        <w:rPr>
          <w:lang w:val="en-US"/>
        </w:rPr>
        <w:t>Fig. A</w:t>
      </w:r>
      <w:r w:rsidR="005C3617">
        <w:rPr>
          <w:lang w:val="en-US"/>
        </w:rPr>
        <w:t>6-</w:t>
      </w:r>
      <w:r w:rsidR="000E46F1">
        <w:rPr>
          <w:lang w:val="en-US"/>
        </w:rPr>
        <w:t>3</w:t>
      </w:r>
      <w:r>
        <w:rPr>
          <w:lang w:val="en-US"/>
        </w:rPr>
        <w:t xml:space="preserve">: (a) Gusev crater with Themis daytime IR mosaic </w:t>
      </w:r>
      <w:r w:rsidR="000C0EDD">
        <w:rPr>
          <w:lang w:val="en-US"/>
        </w:rPr>
        <w:t xml:space="preserve">(Milam et al., 2003) </w:t>
      </w:r>
      <w:r>
        <w:rPr>
          <w:lang w:val="en-US"/>
        </w:rPr>
        <w:t>(MER-Spirit ellipse in black). (b) Olivine-bearing basalts. (c) Comanche rock carbonate outcrops. (d) Home Plate opaline silica outcrop.</w:t>
      </w:r>
    </w:p>
    <w:p w:rsidR="000C0EDD" w:rsidRDefault="000C0EDD" w:rsidP="003164EA">
      <w:pPr>
        <w:jc w:val="both"/>
        <w:rPr>
          <w:b/>
          <w:lang w:val="en-US"/>
        </w:rPr>
      </w:pPr>
      <w:r>
        <w:rPr>
          <w:b/>
          <w:lang w:val="en-US"/>
        </w:rPr>
        <w:br w:type="page"/>
      </w:r>
    </w:p>
    <w:p w:rsidR="0099303D" w:rsidRPr="000C0EDD" w:rsidRDefault="000C0EDD" w:rsidP="003164EA">
      <w:pPr>
        <w:jc w:val="both"/>
        <w:rPr>
          <w:b/>
          <w:lang w:val="en-US"/>
        </w:rPr>
      </w:pPr>
      <w:r w:rsidRPr="000C0EDD">
        <w:rPr>
          <w:b/>
          <w:lang w:val="en-US"/>
        </w:rPr>
        <w:lastRenderedPageBreak/>
        <w:t>Jezero crater</w:t>
      </w:r>
    </w:p>
    <w:p w:rsidR="000C0EDD" w:rsidRPr="000C0EDD" w:rsidRDefault="000C0EDD" w:rsidP="003164EA">
      <w:pPr>
        <w:jc w:val="both"/>
        <w:rPr>
          <w:lang w:val="en-US"/>
        </w:rPr>
      </w:pPr>
      <w:r w:rsidRPr="008D6A2F">
        <w:rPr>
          <w:u w:val="single"/>
          <w:lang w:val="en-US"/>
        </w:rPr>
        <w:t>Location:</w:t>
      </w:r>
      <w:r>
        <w:rPr>
          <w:u w:val="single"/>
          <w:lang w:val="en-US"/>
        </w:rPr>
        <w:t xml:space="preserve"> </w:t>
      </w:r>
      <w:r w:rsidRPr="000C0EDD">
        <w:rPr>
          <w:lang w:val="en-US"/>
        </w:rPr>
        <w:t>18°N, 78°E</w:t>
      </w:r>
      <w:r w:rsidR="005A6C9E">
        <w:rPr>
          <w:lang w:val="en-US"/>
        </w:rPr>
        <w:t>, -3 km</w:t>
      </w:r>
      <w:r w:rsidR="004A78D8">
        <w:rPr>
          <w:lang w:val="en-US"/>
        </w:rPr>
        <w:t xml:space="preserve">. </w:t>
      </w:r>
      <w:r>
        <w:rPr>
          <w:lang w:val="en-US"/>
        </w:rPr>
        <w:t>Jezero is a 50 km diameter crater located east of Nili Fossae, northwest of the Isidis basin</w:t>
      </w:r>
      <w:r w:rsidR="00454B8C">
        <w:rPr>
          <w:lang w:val="en-US"/>
        </w:rPr>
        <w:t xml:space="preserve"> (Fig. A6-4)</w:t>
      </w:r>
      <w:r>
        <w:rPr>
          <w:lang w:val="en-US"/>
        </w:rPr>
        <w:t>.</w:t>
      </w:r>
    </w:p>
    <w:p w:rsidR="000C0EDD" w:rsidRPr="008D6A2F" w:rsidRDefault="000C0EDD" w:rsidP="003164EA">
      <w:pPr>
        <w:jc w:val="both"/>
        <w:rPr>
          <w:u w:val="single"/>
          <w:lang w:val="en-US"/>
        </w:rPr>
      </w:pPr>
      <w:r w:rsidRPr="008D6A2F">
        <w:rPr>
          <w:u w:val="single"/>
          <w:lang w:val="en-US"/>
        </w:rPr>
        <w:t>Habitability context:</w:t>
      </w:r>
      <w:r w:rsidRPr="000C0EDD">
        <w:rPr>
          <w:b/>
          <w:lang w:val="en-US"/>
        </w:rPr>
        <w:t xml:space="preserve"> </w:t>
      </w:r>
      <w:r>
        <w:rPr>
          <w:lang w:val="en-US"/>
        </w:rPr>
        <w:t>T</w:t>
      </w:r>
      <w:r w:rsidRPr="000C0EDD">
        <w:rPr>
          <w:lang w:val="en-US"/>
        </w:rPr>
        <w:t>wo</w:t>
      </w:r>
      <w:r>
        <w:rPr>
          <w:lang w:val="en-US"/>
        </w:rPr>
        <w:t xml:space="preserve"> valleys enter the crater having deposited</w:t>
      </w:r>
      <w:r w:rsidRPr="000C0EDD">
        <w:rPr>
          <w:lang w:val="en-US"/>
        </w:rPr>
        <w:t xml:space="preserve"> </w:t>
      </w:r>
      <w:r>
        <w:rPr>
          <w:lang w:val="en-US"/>
        </w:rPr>
        <w:t xml:space="preserve">50 m thick </w:t>
      </w:r>
      <w:r w:rsidRPr="000C0EDD">
        <w:rPr>
          <w:lang w:val="en-US"/>
        </w:rPr>
        <w:t>fans</w:t>
      </w:r>
      <w:r>
        <w:rPr>
          <w:lang w:val="en-US"/>
        </w:rPr>
        <w:t xml:space="preserve"> interpreted to have formed inside a lake</w:t>
      </w:r>
      <w:r w:rsidRPr="000C0EDD">
        <w:rPr>
          <w:lang w:val="en-US"/>
        </w:rPr>
        <w:t xml:space="preserve"> (Fassett and Head, 2005). </w:t>
      </w:r>
      <w:r>
        <w:rPr>
          <w:lang w:val="en-US"/>
        </w:rPr>
        <w:t xml:space="preserve">An outlet at the eastern side of the crater also favors an open basin system with a lake. </w:t>
      </w:r>
      <w:r w:rsidRPr="000C0EDD">
        <w:rPr>
          <w:lang w:val="en-US"/>
        </w:rPr>
        <w:t>The fans contain hydrated minerals and possibly carbonates and would have collected material from the altered highlands (Ehlmann et al., 2008a, 2008b).</w:t>
      </w:r>
    </w:p>
    <w:p w:rsidR="000C0EDD" w:rsidRPr="000C0EDD" w:rsidRDefault="000C0EDD" w:rsidP="003164EA">
      <w:pPr>
        <w:jc w:val="both"/>
        <w:rPr>
          <w:u w:val="single"/>
          <w:lang w:val="en-US"/>
        </w:rPr>
      </w:pPr>
      <w:r w:rsidRPr="00B81869">
        <w:rPr>
          <w:u w:val="single"/>
          <w:lang w:val="en-US"/>
        </w:rPr>
        <w:t>Igneous context:</w:t>
      </w:r>
      <w:r w:rsidRPr="000C0EDD">
        <w:rPr>
          <w:lang w:val="en-US"/>
        </w:rPr>
        <w:t xml:space="preserve"> The crater floor contains mafic minerals showing rough textures consistent with Hesperian age volcanic flows.  </w:t>
      </w:r>
      <w:r>
        <w:rPr>
          <w:lang w:val="en-US"/>
        </w:rPr>
        <w:t>Olivine-bearing material present regionally may be accessible after traverse.</w:t>
      </w:r>
    </w:p>
    <w:p w:rsidR="000C0EDD" w:rsidRPr="000C0EDD" w:rsidRDefault="000C0EDD" w:rsidP="003164EA">
      <w:pPr>
        <w:jc w:val="both"/>
        <w:rPr>
          <w:lang w:val="en-US"/>
        </w:rPr>
      </w:pPr>
      <w:r w:rsidRPr="00B81869">
        <w:rPr>
          <w:u w:val="single"/>
          <w:lang w:val="en-US"/>
        </w:rPr>
        <w:t>Concerns:</w:t>
      </w:r>
      <w:r>
        <w:rPr>
          <w:u w:val="single"/>
          <w:lang w:val="en-US"/>
        </w:rPr>
        <w:t xml:space="preserve"> </w:t>
      </w:r>
      <w:r w:rsidRPr="000C0EDD">
        <w:rPr>
          <w:lang w:val="en-US"/>
        </w:rPr>
        <w:t>Crater floor mafic material may or may not be in place.</w:t>
      </w:r>
      <w:r>
        <w:rPr>
          <w:lang w:val="en-US"/>
        </w:rPr>
        <w:t xml:space="preserve"> The r</w:t>
      </w:r>
      <w:r w:rsidRPr="000C0EDD">
        <w:rPr>
          <w:lang w:val="en-US"/>
        </w:rPr>
        <w:t>ocky surface in ellipse</w:t>
      </w:r>
      <w:r>
        <w:rPr>
          <w:lang w:val="en-US"/>
        </w:rPr>
        <w:t xml:space="preserve"> was </w:t>
      </w:r>
      <w:r w:rsidRPr="000C0EDD">
        <w:rPr>
          <w:lang w:val="en-US"/>
        </w:rPr>
        <w:t>an issue for MSL</w:t>
      </w:r>
      <w:r>
        <w:rPr>
          <w:lang w:val="en-US"/>
        </w:rPr>
        <w:t>.</w:t>
      </w:r>
    </w:p>
    <w:p w:rsidR="000C0EDD" w:rsidRDefault="00025A1B" w:rsidP="003164EA">
      <w:pPr>
        <w:jc w:val="both"/>
        <w:rPr>
          <w:lang w:val="en-US"/>
        </w:rPr>
      </w:pPr>
      <w:r>
        <w:rPr>
          <w:lang w:val="en-US"/>
        </w:rPr>
        <w:t xml:space="preserve">  </w:t>
      </w:r>
      <w:r>
        <w:rPr>
          <w:lang w:val="en-US"/>
        </w:rPr>
        <w:tab/>
        <w:t xml:space="preserve">     </w:t>
      </w:r>
      <w:r w:rsidR="00BD47B1">
        <w:rPr>
          <w:noProof/>
          <w:lang w:val="en-US"/>
        </w:rPr>
        <w:drawing>
          <wp:inline distT="0" distB="0" distL="0" distR="0">
            <wp:extent cx="4627245" cy="3463925"/>
            <wp:effectExtent l="19050" t="0" r="1905" b="0"/>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7"/>
                    <a:srcRect/>
                    <a:stretch>
                      <a:fillRect/>
                    </a:stretch>
                  </pic:blipFill>
                  <pic:spPr bwMode="auto">
                    <a:xfrm>
                      <a:off x="0" y="0"/>
                      <a:ext cx="4627245" cy="3463925"/>
                    </a:xfrm>
                    <a:prstGeom prst="rect">
                      <a:avLst/>
                    </a:prstGeom>
                    <a:noFill/>
                    <a:ln w="9525">
                      <a:noFill/>
                      <a:miter lim="800000"/>
                      <a:headEnd/>
                      <a:tailEnd/>
                    </a:ln>
                  </pic:spPr>
                </pic:pic>
              </a:graphicData>
            </a:graphic>
          </wp:inline>
        </w:drawing>
      </w:r>
    </w:p>
    <w:p w:rsidR="000C0EDD" w:rsidRPr="000C0EDD" w:rsidRDefault="000C0EDD" w:rsidP="003164EA">
      <w:pPr>
        <w:jc w:val="both"/>
        <w:rPr>
          <w:lang w:val="en-US"/>
        </w:rPr>
      </w:pPr>
      <w:r>
        <w:rPr>
          <w:lang w:val="en-US"/>
        </w:rPr>
        <w:t>Fig. A</w:t>
      </w:r>
      <w:r w:rsidR="005C3617">
        <w:rPr>
          <w:lang w:val="en-US"/>
        </w:rPr>
        <w:t>6-</w:t>
      </w:r>
      <w:r w:rsidR="000E46F1">
        <w:rPr>
          <w:lang w:val="en-US"/>
        </w:rPr>
        <w:t>4</w:t>
      </w:r>
      <w:r>
        <w:rPr>
          <w:lang w:val="en-US"/>
        </w:rPr>
        <w:t xml:space="preserve">: (a) </w:t>
      </w:r>
      <w:r w:rsidR="000102E5">
        <w:rPr>
          <w:lang w:val="en-US"/>
        </w:rPr>
        <w:t>R</w:t>
      </w:r>
      <w:r>
        <w:rPr>
          <w:lang w:val="en-US"/>
        </w:rPr>
        <w:t xml:space="preserve">egional map </w:t>
      </w:r>
      <w:r w:rsidR="000102E5">
        <w:rPr>
          <w:lang w:val="en-US"/>
        </w:rPr>
        <w:t>of Syrtis Major-Nili Fossae-Isidis basin region showing Jezero at the edge of the Isidis impact (b) Watershed of the two input valleys leading to Jezero crater (Fasset and Head, 2005). (c) Geomorphic map of the two fans and the input and outlet valleys (Fasset and Head, 2005), (d)and (e) Close-up over the southern fan with phyllosilicates in purple color and carbonates in green (Ehlmann et al., 2008).</w:t>
      </w:r>
    </w:p>
    <w:p w:rsidR="0099303D" w:rsidRDefault="0099303D" w:rsidP="003164EA">
      <w:pPr>
        <w:jc w:val="both"/>
        <w:rPr>
          <w:lang w:val="en-US"/>
        </w:rPr>
      </w:pPr>
    </w:p>
    <w:p w:rsidR="004845BC" w:rsidRPr="004845BC" w:rsidRDefault="004845BC" w:rsidP="003164EA">
      <w:pPr>
        <w:jc w:val="both"/>
        <w:rPr>
          <w:b/>
          <w:lang w:val="en-US"/>
        </w:rPr>
      </w:pPr>
      <w:r w:rsidRPr="004845BC">
        <w:rPr>
          <w:b/>
          <w:lang w:val="en-US"/>
        </w:rPr>
        <w:t>Mawrth Vallis</w:t>
      </w:r>
    </w:p>
    <w:p w:rsidR="004845BC" w:rsidRPr="004845BC" w:rsidRDefault="004845BC" w:rsidP="003164EA">
      <w:pPr>
        <w:jc w:val="both"/>
        <w:rPr>
          <w:lang w:val="en-US"/>
        </w:rPr>
      </w:pPr>
      <w:r w:rsidRPr="008D6A2F">
        <w:rPr>
          <w:u w:val="single"/>
          <w:lang w:val="en-US"/>
        </w:rPr>
        <w:lastRenderedPageBreak/>
        <w:t>Location:</w:t>
      </w:r>
      <w:r w:rsidRPr="00DA5AC2">
        <w:rPr>
          <w:lang w:val="en-US"/>
        </w:rPr>
        <w:t xml:space="preserve"> </w:t>
      </w:r>
      <w:r w:rsidRPr="004845BC">
        <w:rPr>
          <w:lang w:val="en-US"/>
        </w:rPr>
        <w:t>25°N, 339°E</w:t>
      </w:r>
      <w:r w:rsidR="005A6C9E">
        <w:rPr>
          <w:lang w:val="en-US"/>
        </w:rPr>
        <w:t>, -3 km</w:t>
      </w:r>
      <w:r w:rsidR="004A78D8">
        <w:rPr>
          <w:lang w:val="en-US"/>
        </w:rPr>
        <w:t xml:space="preserve">. </w:t>
      </w:r>
      <w:r w:rsidR="003164EA">
        <w:rPr>
          <w:lang w:val="en-US"/>
        </w:rPr>
        <w:t>Mawrth vallis is an outflow channel located at the edge of the highlands close to the dichotomy boundary in the northern hemisphere</w:t>
      </w:r>
      <w:r w:rsidR="00454B8C">
        <w:rPr>
          <w:lang w:val="en-US"/>
        </w:rPr>
        <w:t xml:space="preserve"> (Fig. A6-5)</w:t>
      </w:r>
      <w:r w:rsidR="003164EA">
        <w:rPr>
          <w:lang w:val="en-US"/>
        </w:rPr>
        <w:t xml:space="preserve">. The site selected here </w:t>
      </w:r>
      <w:r w:rsidR="004A1EE7">
        <w:rPr>
          <w:lang w:val="en-US"/>
        </w:rPr>
        <w:t>occurs</w:t>
      </w:r>
      <w:r w:rsidR="003164EA">
        <w:rPr>
          <w:lang w:val="en-US"/>
        </w:rPr>
        <w:t xml:space="preserve"> on the highland plateau</w:t>
      </w:r>
      <w:r w:rsidR="00025A1B">
        <w:rPr>
          <w:lang w:val="en-US"/>
        </w:rPr>
        <w:t xml:space="preserve"> inside a Noachian unit</w:t>
      </w:r>
      <w:r w:rsidR="003164EA">
        <w:rPr>
          <w:lang w:val="en-US"/>
        </w:rPr>
        <w:t>.</w:t>
      </w:r>
    </w:p>
    <w:p w:rsidR="004845BC" w:rsidRDefault="004845BC" w:rsidP="003164EA">
      <w:pPr>
        <w:jc w:val="both"/>
        <w:rPr>
          <w:b/>
          <w:lang w:val="en-US"/>
        </w:rPr>
      </w:pPr>
      <w:r w:rsidRPr="008D6A2F">
        <w:rPr>
          <w:u w:val="single"/>
          <w:lang w:val="en-US"/>
        </w:rPr>
        <w:t>Habitability context:</w:t>
      </w:r>
      <w:r w:rsidRPr="000C0EDD">
        <w:rPr>
          <w:b/>
          <w:lang w:val="en-US"/>
        </w:rPr>
        <w:t xml:space="preserve"> </w:t>
      </w:r>
      <w:r w:rsidRPr="004845BC">
        <w:rPr>
          <w:lang w:val="en-US"/>
        </w:rPr>
        <w:t xml:space="preserve">The Mawrth Vallis region is </w:t>
      </w:r>
      <w:r>
        <w:rPr>
          <w:lang w:val="en-US"/>
        </w:rPr>
        <w:t>an</w:t>
      </w:r>
      <w:r w:rsidRPr="004845BC">
        <w:rPr>
          <w:lang w:val="en-US"/>
        </w:rPr>
        <w:t xml:space="preserve"> area </w:t>
      </w:r>
      <w:r w:rsidRPr="004845BC">
        <w:rPr>
          <w:color w:val="000000"/>
          <w:lang w:val="en-US"/>
        </w:rPr>
        <w:t xml:space="preserve">displaying evidence for substantial alteration, mainly in </w:t>
      </w:r>
      <w:r w:rsidRPr="004845BC">
        <w:rPr>
          <w:lang w:val="en-US"/>
        </w:rPr>
        <w:t xml:space="preserve">the form of phyllosilicates (e.g., Poulet et al., 2005, Loizeau et al., 2007, 2010, Bishop et al., 2008), which is considered of high interest for understanding early Mars environment and its astrobiological potential (Michalski et al., 2010). </w:t>
      </w:r>
      <w:r>
        <w:rPr>
          <w:lang w:val="en-US"/>
        </w:rPr>
        <w:t>L</w:t>
      </w:r>
      <w:r w:rsidRPr="004845BC">
        <w:rPr>
          <w:lang w:val="en-US"/>
        </w:rPr>
        <w:t xml:space="preserve">ayered materials bearing Al-clays and Fe/Mg clays crop out inside the </w:t>
      </w:r>
      <w:r w:rsidR="003164EA">
        <w:rPr>
          <w:lang w:val="en-US"/>
        </w:rPr>
        <w:t>proposed site</w:t>
      </w:r>
      <w:r w:rsidR="00025A1B">
        <w:rPr>
          <w:lang w:val="en-US"/>
        </w:rPr>
        <w:t>, with high abundances (Poulet et al., 20</w:t>
      </w:r>
      <w:r w:rsidR="00745CB9">
        <w:rPr>
          <w:lang w:val="en-US"/>
        </w:rPr>
        <w:t>0</w:t>
      </w:r>
      <w:r w:rsidR="00025A1B">
        <w:rPr>
          <w:lang w:val="en-US"/>
        </w:rPr>
        <w:t>8)</w:t>
      </w:r>
      <w:r w:rsidR="00745CB9">
        <w:rPr>
          <w:lang w:val="en-US"/>
        </w:rPr>
        <w:t xml:space="preserve">, likely related to pedogenetic or diagenetic processes at or close to the surface (Loizeau et al., 2007, </w:t>
      </w:r>
      <w:r w:rsidR="00CD5A9E">
        <w:rPr>
          <w:lang w:val="en-US"/>
        </w:rPr>
        <w:t>Michalski et al., 2010</w:t>
      </w:r>
      <w:r w:rsidR="00745CB9">
        <w:rPr>
          <w:lang w:val="en-US"/>
        </w:rPr>
        <w:t>)</w:t>
      </w:r>
      <w:r w:rsidR="003164EA">
        <w:rPr>
          <w:lang w:val="en-US"/>
        </w:rPr>
        <w:t xml:space="preserve">. A dome interpreted as </w:t>
      </w:r>
      <w:r w:rsidR="004A1EE7">
        <w:rPr>
          <w:lang w:val="en-US"/>
        </w:rPr>
        <w:t xml:space="preserve">a possible </w:t>
      </w:r>
      <w:r w:rsidR="003164EA">
        <w:rPr>
          <w:lang w:val="en-US"/>
        </w:rPr>
        <w:t>mud volcano is present in the vicinity</w:t>
      </w:r>
      <w:r w:rsidR="00025A1B">
        <w:rPr>
          <w:lang w:val="en-US"/>
        </w:rPr>
        <w:t xml:space="preserve"> (Loizeau et al., 2010)</w:t>
      </w:r>
      <w:r w:rsidR="003164EA">
        <w:rPr>
          <w:lang w:val="en-US"/>
        </w:rPr>
        <w:t>.</w:t>
      </w:r>
    </w:p>
    <w:p w:rsidR="004845BC" w:rsidRPr="004845BC" w:rsidRDefault="004845BC" w:rsidP="003164EA">
      <w:pPr>
        <w:jc w:val="both"/>
        <w:rPr>
          <w:lang w:val="en-US"/>
        </w:rPr>
      </w:pPr>
      <w:r w:rsidRPr="00B81869">
        <w:rPr>
          <w:u w:val="single"/>
          <w:lang w:val="en-US"/>
        </w:rPr>
        <w:t>Igneous context:</w:t>
      </w:r>
      <w:r w:rsidRPr="000C0EDD">
        <w:rPr>
          <w:lang w:val="en-US"/>
        </w:rPr>
        <w:t xml:space="preserve"> </w:t>
      </w:r>
      <w:r>
        <w:rPr>
          <w:lang w:val="en-US"/>
        </w:rPr>
        <w:t>I</w:t>
      </w:r>
      <w:r w:rsidRPr="004845BC">
        <w:rPr>
          <w:lang w:val="en-US"/>
        </w:rPr>
        <w:t xml:space="preserve">gneous materials </w:t>
      </w:r>
      <w:r>
        <w:rPr>
          <w:lang w:val="en-US"/>
        </w:rPr>
        <w:t xml:space="preserve">are </w:t>
      </w:r>
      <w:r w:rsidRPr="004845BC">
        <w:rPr>
          <w:lang w:val="en-US"/>
        </w:rPr>
        <w:t>present inside the ellipse</w:t>
      </w:r>
      <w:r>
        <w:rPr>
          <w:lang w:val="en-US"/>
        </w:rPr>
        <w:t xml:space="preserve"> as undetermined mafic signatures</w:t>
      </w:r>
      <w:r w:rsidR="00025A1B">
        <w:rPr>
          <w:lang w:val="en-US"/>
        </w:rPr>
        <w:t xml:space="preserve"> in the darkest material (Poulet et al., 2008)</w:t>
      </w:r>
      <w:r w:rsidRPr="004845BC">
        <w:rPr>
          <w:lang w:val="en-US"/>
        </w:rPr>
        <w:t xml:space="preserve">, and Hesperian age volcanic flows in the western side of Oyama crater that are reachable after a 20-30 km long traverse. </w:t>
      </w:r>
    </w:p>
    <w:p w:rsidR="004845BC" w:rsidRPr="003164EA" w:rsidRDefault="004845BC" w:rsidP="003164EA">
      <w:pPr>
        <w:jc w:val="both"/>
        <w:rPr>
          <w:lang w:val="en-US"/>
        </w:rPr>
      </w:pPr>
      <w:r w:rsidRPr="00B81869">
        <w:rPr>
          <w:u w:val="single"/>
          <w:lang w:val="en-US"/>
        </w:rPr>
        <w:t>Concerns</w:t>
      </w:r>
      <w:r w:rsidR="00025A1B">
        <w:rPr>
          <w:u w:val="single"/>
          <w:lang w:val="en-US"/>
        </w:rPr>
        <w:t>:</w:t>
      </w:r>
      <w:r w:rsidRPr="00DA5AC2">
        <w:rPr>
          <w:lang w:val="en-US"/>
        </w:rPr>
        <w:t xml:space="preserve"> </w:t>
      </w:r>
      <w:r w:rsidR="003164EA">
        <w:rPr>
          <w:lang w:val="en-US"/>
        </w:rPr>
        <w:t xml:space="preserve">Mafic minerals inside ellipse may not be unaltered. Reaching </w:t>
      </w:r>
      <w:proofErr w:type="spellStart"/>
      <w:r w:rsidR="003164EA">
        <w:rPr>
          <w:lang w:val="en-US"/>
        </w:rPr>
        <w:t>Oyama</w:t>
      </w:r>
      <w:proofErr w:type="spellEnd"/>
      <w:r w:rsidR="003164EA">
        <w:rPr>
          <w:lang w:val="en-US"/>
        </w:rPr>
        <w:t xml:space="preserve"> floor </w:t>
      </w:r>
      <w:r w:rsidR="00E76DC6">
        <w:rPr>
          <w:lang w:val="en-US"/>
        </w:rPr>
        <w:t>w</w:t>
      </w:r>
      <w:r w:rsidR="003164EA">
        <w:rPr>
          <w:lang w:val="en-US"/>
        </w:rPr>
        <w:t xml:space="preserve">ould be a long traverse. </w:t>
      </w:r>
      <w:proofErr w:type="gramStart"/>
      <w:r w:rsidR="003164EA">
        <w:rPr>
          <w:lang w:val="en-US"/>
        </w:rPr>
        <w:t xml:space="preserve">Terrain </w:t>
      </w:r>
      <w:r w:rsidR="00E76DC6">
        <w:rPr>
          <w:lang w:val="en-US"/>
        </w:rPr>
        <w:t xml:space="preserve">likely </w:t>
      </w:r>
      <w:r w:rsidR="003164EA">
        <w:rPr>
          <w:lang w:val="en-US"/>
        </w:rPr>
        <w:t>rougher than that of the ellipse proposed for MSL (east of Oyama crater).</w:t>
      </w:r>
      <w:proofErr w:type="gramEnd"/>
    </w:p>
    <w:p w:rsidR="0099303D" w:rsidRDefault="00025A1B" w:rsidP="003164EA">
      <w:pPr>
        <w:jc w:val="both"/>
        <w:rPr>
          <w:lang w:val="en-US"/>
        </w:rPr>
      </w:pPr>
      <w:r>
        <w:rPr>
          <w:lang w:val="en-US"/>
        </w:rPr>
        <w:t xml:space="preserve">               </w:t>
      </w:r>
      <w:r w:rsidR="00BD47B1">
        <w:rPr>
          <w:noProof/>
          <w:lang w:val="en-US"/>
        </w:rPr>
        <w:drawing>
          <wp:inline distT="0" distB="0" distL="0" distR="0">
            <wp:extent cx="4662170" cy="3373755"/>
            <wp:effectExtent l="19050" t="0" r="5080" b="0"/>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8"/>
                    <a:srcRect/>
                    <a:stretch>
                      <a:fillRect/>
                    </a:stretch>
                  </pic:blipFill>
                  <pic:spPr bwMode="auto">
                    <a:xfrm>
                      <a:off x="0" y="0"/>
                      <a:ext cx="4662170" cy="3373755"/>
                    </a:xfrm>
                    <a:prstGeom prst="rect">
                      <a:avLst/>
                    </a:prstGeom>
                    <a:noFill/>
                    <a:ln w="9525">
                      <a:noFill/>
                      <a:miter lim="800000"/>
                      <a:headEnd/>
                      <a:tailEnd/>
                    </a:ln>
                  </pic:spPr>
                </pic:pic>
              </a:graphicData>
            </a:graphic>
          </wp:inline>
        </w:drawing>
      </w:r>
    </w:p>
    <w:p w:rsidR="00025A1B" w:rsidRDefault="00025A1B" w:rsidP="003164EA">
      <w:pPr>
        <w:jc w:val="both"/>
        <w:rPr>
          <w:lang w:val="en-US"/>
        </w:rPr>
      </w:pPr>
      <w:r>
        <w:rPr>
          <w:lang w:val="en-US"/>
        </w:rPr>
        <w:t>Fig. A</w:t>
      </w:r>
      <w:r w:rsidR="005C3617">
        <w:rPr>
          <w:lang w:val="en-US"/>
        </w:rPr>
        <w:t>6-</w:t>
      </w:r>
      <w:r w:rsidR="000E46F1">
        <w:rPr>
          <w:lang w:val="en-US"/>
        </w:rPr>
        <w:t>5</w:t>
      </w:r>
      <w:r>
        <w:rPr>
          <w:lang w:val="en-US"/>
        </w:rPr>
        <w:t xml:space="preserve">: (a) Location of Mawrth Vallis region close to the dichotomy boundary. OMEGA map (from blue to red) of pyroxene (b) and hydrated minerals (c) of interest </w:t>
      </w:r>
      <w:r w:rsidR="004529BA">
        <w:rPr>
          <w:lang w:val="en-US"/>
        </w:rPr>
        <w:t xml:space="preserve">for the selected site </w:t>
      </w:r>
      <w:r>
        <w:rPr>
          <w:lang w:val="en-US"/>
        </w:rPr>
        <w:t xml:space="preserve">(with arrow) </w:t>
      </w:r>
      <w:r w:rsidR="004529BA">
        <w:rPr>
          <w:lang w:val="en-US"/>
        </w:rPr>
        <w:t>(</w:t>
      </w:r>
      <w:r>
        <w:rPr>
          <w:lang w:val="en-US"/>
        </w:rPr>
        <w:t>from Loizeau et al., 2007</w:t>
      </w:r>
      <w:r w:rsidR="004529BA">
        <w:rPr>
          <w:lang w:val="en-US"/>
        </w:rPr>
        <w:t>)</w:t>
      </w:r>
      <w:r>
        <w:rPr>
          <w:lang w:val="en-US"/>
        </w:rPr>
        <w:t xml:space="preserve">. (d) HRSC color image of the phyllosilicate unit with corresponding cross-section (e) showing the upper bluish unit corresponds to Al-bearing phylloslicates, bright reddish unit to Fe/Mg bearing phyllosilicates and the darker unit contain pyroxene minerals mixed with hydrated minerals, corresponding to partially altered bedrock. (f) A </w:t>
      </w:r>
      <w:r w:rsidR="004736B5">
        <w:rPr>
          <w:lang w:val="en-US"/>
        </w:rPr>
        <w:t xml:space="preserve">10 km in diameter </w:t>
      </w:r>
      <w:r>
        <w:rPr>
          <w:lang w:val="en-US"/>
        </w:rPr>
        <w:t>dome (m) located west of the targeted area could correspond to a mud volcano.</w:t>
      </w:r>
    </w:p>
    <w:p w:rsidR="00CB36A8" w:rsidRPr="004845BC" w:rsidRDefault="00CB36A8" w:rsidP="00CB36A8">
      <w:pPr>
        <w:jc w:val="both"/>
        <w:rPr>
          <w:b/>
          <w:lang w:val="en-US"/>
        </w:rPr>
      </w:pPr>
      <w:r>
        <w:rPr>
          <w:b/>
          <w:lang w:val="en-US"/>
        </w:rPr>
        <w:t>Nili Fossae Trough</w:t>
      </w:r>
    </w:p>
    <w:p w:rsidR="00CB36A8" w:rsidRDefault="00CB36A8" w:rsidP="00CB36A8">
      <w:pPr>
        <w:jc w:val="both"/>
        <w:rPr>
          <w:lang w:val="en-US"/>
        </w:rPr>
      </w:pPr>
      <w:r w:rsidRPr="008D6A2F">
        <w:rPr>
          <w:u w:val="single"/>
          <w:lang w:val="en-US"/>
        </w:rPr>
        <w:lastRenderedPageBreak/>
        <w:t>Location:</w:t>
      </w:r>
      <w:r>
        <w:rPr>
          <w:u w:val="single"/>
          <w:lang w:val="en-US"/>
        </w:rPr>
        <w:t xml:space="preserve"> </w:t>
      </w:r>
      <w:r w:rsidR="005A6C9E" w:rsidRPr="005A6C9E">
        <w:rPr>
          <w:lang w:val="en-US"/>
        </w:rPr>
        <w:t>21°N, 75°E,</w:t>
      </w:r>
      <w:r w:rsidR="005A6C9E">
        <w:rPr>
          <w:lang w:val="en-US"/>
        </w:rPr>
        <w:t xml:space="preserve"> -0.6 km</w:t>
      </w:r>
      <w:r w:rsidR="004223F9">
        <w:rPr>
          <w:b/>
          <w:lang w:val="en-US"/>
        </w:rPr>
        <w:t xml:space="preserve">. </w:t>
      </w:r>
      <w:r w:rsidR="0084385C" w:rsidRPr="0084385C">
        <w:rPr>
          <w:lang w:val="en-US"/>
        </w:rPr>
        <w:t xml:space="preserve">Nili Fossae Trough is located on </w:t>
      </w:r>
      <w:r w:rsidR="0084385C">
        <w:rPr>
          <w:lang w:val="en-US"/>
        </w:rPr>
        <w:t xml:space="preserve">Early </w:t>
      </w:r>
      <w:r w:rsidR="0084385C" w:rsidRPr="0084385C">
        <w:rPr>
          <w:lang w:val="en-US"/>
        </w:rPr>
        <w:t>Hesperian volcanic flows</w:t>
      </w:r>
      <w:r w:rsidR="0084385C" w:rsidRPr="0084385C" w:rsidDel="00D363F6">
        <w:rPr>
          <w:lang w:val="en-US"/>
        </w:rPr>
        <w:t xml:space="preserve"> </w:t>
      </w:r>
      <w:r w:rsidR="0084385C" w:rsidRPr="0084385C">
        <w:rPr>
          <w:lang w:val="en-US"/>
        </w:rPr>
        <w:t xml:space="preserve">on the floor of the </w:t>
      </w:r>
      <w:r w:rsidR="0084385C">
        <w:rPr>
          <w:lang w:val="en-US"/>
        </w:rPr>
        <w:t xml:space="preserve">main </w:t>
      </w:r>
      <w:r w:rsidR="0084385C" w:rsidRPr="0084385C">
        <w:rPr>
          <w:lang w:val="en-US"/>
        </w:rPr>
        <w:t>Nili graben</w:t>
      </w:r>
      <w:r w:rsidR="00E12853">
        <w:rPr>
          <w:lang w:val="en-US"/>
        </w:rPr>
        <w:t xml:space="preserve"> (Fig. A</w:t>
      </w:r>
      <w:r w:rsidR="00454B8C">
        <w:rPr>
          <w:lang w:val="en-US"/>
        </w:rPr>
        <w:t>6-</w:t>
      </w:r>
      <w:r w:rsidR="00CB5C4D">
        <w:rPr>
          <w:lang w:val="en-US"/>
        </w:rPr>
        <w:t>6</w:t>
      </w:r>
      <w:r w:rsidR="00E12853">
        <w:rPr>
          <w:lang w:val="en-US"/>
        </w:rPr>
        <w:t>a)</w:t>
      </w:r>
      <w:r w:rsidR="0084385C" w:rsidRPr="0084385C">
        <w:rPr>
          <w:lang w:val="en-US"/>
        </w:rPr>
        <w:t>.</w:t>
      </w:r>
    </w:p>
    <w:p w:rsidR="00CB36A8" w:rsidRPr="0084385C" w:rsidRDefault="00CB36A8" w:rsidP="00CB36A8">
      <w:pPr>
        <w:jc w:val="both"/>
        <w:rPr>
          <w:b/>
          <w:lang w:val="en-US"/>
        </w:rPr>
      </w:pPr>
      <w:r w:rsidRPr="008D6A2F">
        <w:rPr>
          <w:u w:val="single"/>
          <w:lang w:val="en-US"/>
        </w:rPr>
        <w:t>Habitability context:</w:t>
      </w:r>
      <w:r w:rsidRPr="000C0EDD">
        <w:rPr>
          <w:b/>
          <w:lang w:val="en-US"/>
        </w:rPr>
        <w:t xml:space="preserve"> </w:t>
      </w:r>
      <w:r w:rsidR="00745CB9">
        <w:rPr>
          <w:lang w:val="en-US"/>
        </w:rPr>
        <w:t>The site</w:t>
      </w:r>
      <w:r w:rsidR="0084385C" w:rsidRPr="0084385C">
        <w:rPr>
          <w:lang w:val="en-US"/>
        </w:rPr>
        <w:t xml:space="preserve"> contain</w:t>
      </w:r>
      <w:r w:rsidR="00745CB9">
        <w:rPr>
          <w:lang w:val="en-US"/>
        </w:rPr>
        <w:t>s</w:t>
      </w:r>
      <w:r w:rsidR="0084385C" w:rsidRPr="0084385C">
        <w:rPr>
          <w:lang w:val="en-US"/>
        </w:rPr>
        <w:t xml:space="preserve"> phyllosilicates in both layered and massive units (Mustard et al., 200</w:t>
      </w:r>
      <w:r w:rsidR="0084385C">
        <w:rPr>
          <w:lang w:val="en-US"/>
        </w:rPr>
        <w:t>7, 2009, Mangold et al., 2007</w:t>
      </w:r>
      <w:r w:rsidR="0084385C" w:rsidRPr="0084385C">
        <w:rPr>
          <w:lang w:val="en-US"/>
        </w:rPr>
        <w:t xml:space="preserve">). </w:t>
      </w:r>
      <w:r w:rsidR="00745CB9">
        <w:rPr>
          <w:lang w:val="en-US"/>
        </w:rPr>
        <w:t>Phyllosilicates in the crust are interpreted as hydrothermal alteration (Mangold et al., 2007, Mustard et al., 2009). Local kaolinite outcrop</w:t>
      </w:r>
      <w:r w:rsidR="00E12853">
        <w:rPr>
          <w:lang w:val="en-US"/>
        </w:rPr>
        <w:t>s</w:t>
      </w:r>
      <w:r w:rsidR="00745CB9">
        <w:rPr>
          <w:lang w:val="en-US"/>
        </w:rPr>
        <w:t xml:space="preserve"> could correspond to weathering episodes (Ehlmann et al, 2009). </w:t>
      </w:r>
      <w:r w:rsidR="0084385C" w:rsidRPr="0084385C">
        <w:rPr>
          <w:lang w:val="en-US"/>
        </w:rPr>
        <w:t xml:space="preserve">More diversity is accessible east of the ellipse within the ejecta breccia of the crater Hargraves, which enables a sampling of </w:t>
      </w:r>
      <w:r w:rsidR="0084385C">
        <w:rPr>
          <w:lang w:val="en-US"/>
        </w:rPr>
        <w:t>altered crustal rocks though not in place</w:t>
      </w:r>
      <w:r w:rsidR="00454B8C">
        <w:rPr>
          <w:lang w:val="en-US"/>
        </w:rPr>
        <w:t xml:space="preserve"> (Fig. A6-6)</w:t>
      </w:r>
      <w:r w:rsidR="0084385C" w:rsidRPr="0084385C">
        <w:rPr>
          <w:lang w:val="en-US"/>
        </w:rPr>
        <w:t>.</w:t>
      </w:r>
    </w:p>
    <w:p w:rsidR="00CB36A8" w:rsidRPr="004845BC" w:rsidRDefault="00CB36A8" w:rsidP="00CB36A8">
      <w:pPr>
        <w:jc w:val="both"/>
        <w:rPr>
          <w:lang w:val="en-US"/>
        </w:rPr>
      </w:pPr>
      <w:r w:rsidRPr="00B81869">
        <w:rPr>
          <w:u w:val="single"/>
          <w:lang w:val="en-US"/>
        </w:rPr>
        <w:t>Igneous context:</w:t>
      </w:r>
      <w:r w:rsidRPr="000C0EDD">
        <w:rPr>
          <w:lang w:val="en-US"/>
        </w:rPr>
        <w:t xml:space="preserve"> </w:t>
      </w:r>
      <w:r w:rsidR="0084385C">
        <w:rPr>
          <w:lang w:val="en-US"/>
        </w:rPr>
        <w:t>Early Hesperian volcanic flows are accessible</w:t>
      </w:r>
      <w:r w:rsidR="00E76DC6">
        <w:rPr>
          <w:lang w:val="en-US"/>
        </w:rPr>
        <w:t xml:space="preserve"> in the ellipse</w:t>
      </w:r>
      <w:r w:rsidR="0084385C">
        <w:rPr>
          <w:lang w:val="en-US"/>
        </w:rPr>
        <w:t xml:space="preserve">, </w:t>
      </w:r>
      <w:r w:rsidR="00E76DC6">
        <w:rPr>
          <w:lang w:val="en-US"/>
        </w:rPr>
        <w:t xml:space="preserve">that are </w:t>
      </w:r>
      <w:r w:rsidR="0084385C">
        <w:rPr>
          <w:lang w:val="en-US"/>
        </w:rPr>
        <w:t>well defined and devoid of alteration (Mangold et al., 2007).</w:t>
      </w:r>
      <w:r w:rsidR="000E46F1">
        <w:rPr>
          <w:lang w:val="en-US"/>
        </w:rPr>
        <w:t xml:space="preserve"> Pieces of unaltered igneous rocks </w:t>
      </w:r>
      <w:r w:rsidR="00C11BFF">
        <w:rPr>
          <w:lang w:val="en-US"/>
        </w:rPr>
        <w:t xml:space="preserve">are </w:t>
      </w:r>
      <w:r w:rsidR="000E46F1">
        <w:rPr>
          <w:lang w:val="en-US"/>
        </w:rPr>
        <w:t>also found in the crustal outcrops (Mustard et al., 2009).</w:t>
      </w:r>
    </w:p>
    <w:p w:rsidR="00CB36A8" w:rsidRDefault="00CB36A8" w:rsidP="00CB36A8">
      <w:pPr>
        <w:jc w:val="both"/>
        <w:rPr>
          <w:lang w:val="en-US"/>
        </w:rPr>
      </w:pPr>
      <w:r w:rsidRPr="00B81869">
        <w:rPr>
          <w:u w:val="single"/>
          <w:lang w:val="en-US"/>
        </w:rPr>
        <w:t>Concerns</w:t>
      </w:r>
      <w:r>
        <w:rPr>
          <w:u w:val="single"/>
          <w:lang w:val="en-US"/>
        </w:rPr>
        <w:t xml:space="preserve">: </w:t>
      </w:r>
      <w:r w:rsidR="00745CB9" w:rsidRPr="00745CB9">
        <w:rPr>
          <w:lang w:val="en-US"/>
        </w:rPr>
        <w:t xml:space="preserve">The high elevation (-0.6 km) and rough terrain </w:t>
      </w:r>
      <w:r w:rsidR="00C11BFF">
        <w:rPr>
          <w:lang w:val="en-US"/>
        </w:rPr>
        <w:t>are challenges</w:t>
      </w:r>
      <w:r w:rsidR="00745CB9" w:rsidRPr="00745CB9">
        <w:rPr>
          <w:lang w:val="en-US"/>
        </w:rPr>
        <w:t xml:space="preserve"> for this site.</w:t>
      </w:r>
      <w:r w:rsidR="00745CB9">
        <w:rPr>
          <w:lang w:val="en-US"/>
        </w:rPr>
        <w:t xml:space="preserve"> </w:t>
      </w:r>
    </w:p>
    <w:p w:rsidR="000E46F1" w:rsidRDefault="00BD47B1" w:rsidP="000E46F1">
      <w:pPr>
        <w:ind w:left="708" w:firstLine="708"/>
        <w:jc w:val="both"/>
        <w:rPr>
          <w:lang w:val="en-US"/>
        </w:rPr>
      </w:pPr>
      <w:r>
        <w:rPr>
          <w:noProof/>
          <w:lang w:val="en-US"/>
        </w:rPr>
        <w:drawing>
          <wp:inline distT="0" distB="0" distL="0" distR="0">
            <wp:extent cx="4184015" cy="4052570"/>
            <wp:effectExtent l="19050" t="0" r="6985" b="0"/>
            <wp:docPr id="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9"/>
                    <a:srcRect/>
                    <a:stretch>
                      <a:fillRect/>
                    </a:stretch>
                  </pic:blipFill>
                  <pic:spPr bwMode="auto">
                    <a:xfrm>
                      <a:off x="0" y="0"/>
                      <a:ext cx="4184015" cy="4052570"/>
                    </a:xfrm>
                    <a:prstGeom prst="rect">
                      <a:avLst/>
                    </a:prstGeom>
                    <a:noFill/>
                    <a:ln w="9525">
                      <a:noFill/>
                      <a:miter lim="800000"/>
                      <a:headEnd/>
                      <a:tailEnd/>
                    </a:ln>
                  </pic:spPr>
                </pic:pic>
              </a:graphicData>
            </a:graphic>
          </wp:inline>
        </w:drawing>
      </w:r>
    </w:p>
    <w:p w:rsidR="000E46F1" w:rsidRDefault="000E46F1" w:rsidP="000E46F1">
      <w:pPr>
        <w:jc w:val="both"/>
        <w:rPr>
          <w:lang w:val="en-US"/>
        </w:rPr>
      </w:pPr>
      <w:r>
        <w:rPr>
          <w:lang w:val="en-US"/>
        </w:rPr>
        <w:t>Fig. A</w:t>
      </w:r>
      <w:r w:rsidR="005C3617">
        <w:rPr>
          <w:lang w:val="en-US"/>
        </w:rPr>
        <w:t>6-</w:t>
      </w:r>
      <w:r>
        <w:rPr>
          <w:lang w:val="en-US"/>
        </w:rPr>
        <w:t>6: (a) Nili Fossae in Themis image with topography in color. Ellipse in yellow was proposed for MSL. (b) Geologic map of the same area (from Mangold et al. 2007). (c) CRISM data over the canyon outlet north of the ellipse (Mustard et al., 2009). (d) HiRISE close-up of altered terrain containing pieces of unaltered mafic bedrock (Mustard et al., 2008).</w:t>
      </w:r>
    </w:p>
    <w:p w:rsidR="004223F9" w:rsidRDefault="004223F9">
      <w:pPr>
        <w:rPr>
          <w:lang w:val="en-US"/>
        </w:rPr>
      </w:pPr>
      <w:r>
        <w:rPr>
          <w:lang w:val="en-US"/>
        </w:rPr>
        <w:br w:type="page"/>
      </w:r>
    </w:p>
    <w:p w:rsidR="004223F9" w:rsidRPr="004223F9" w:rsidRDefault="004223F9" w:rsidP="000E46F1">
      <w:pPr>
        <w:jc w:val="both"/>
        <w:rPr>
          <w:b/>
          <w:lang w:val="en-US"/>
        </w:rPr>
      </w:pPr>
      <w:r w:rsidRPr="004223F9">
        <w:rPr>
          <w:b/>
          <w:lang w:val="en-US"/>
        </w:rPr>
        <w:lastRenderedPageBreak/>
        <w:t>North</w:t>
      </w:r>
      <w:r>
        <w:rPr>
          <w:b/>
          <w:lang w:val="en-US"/>
        </w:rPr>
        <w:t>e</w:t>
      </w:r>
      <w:r w:rsidRPr="004223F9">
        <w:rPr>
          <w:b/>
          <w:lang w:val="en-US"/>
        </w:rPr>
        <w:t>ast Syrtis Major</w:t>
      </w:r>
    </w:p>
    <w:p w:rsidR="004223F9" w:rsidRDefault="004223F9" w:rsidP="004223F9">
      <w:pPr>
        <w:jc w:val="both"/>
        <w:rPr>
          <w:lang w:val="en-US"/>
        </w:rPr>
      </w:pPr>
      <w:r w:rsidRPr="008D6A2F">
        <w:rPr>
          <w:u w:val="single"/>
          <w:lang w:val="en-US"/>
        </w:rPr>
        <w:t>Location:</w:t>
      </w:r>
      <w:r>
        <w:rPr>
          <w:u w:val="single"/>
          <w:lang w:val="en-US"/>
        </w:rPr>
        <w:t xml:space="preserve"> </w:t>
      </w:r>
      <w:r>
        <w:rPr>
          <w:lang w:val="en-US"/>
        </w:rPr>
        <w:t>16</w:t>
      </w:r>
      <w:r w:rsidRPr="005A6C9E">
        <w:rPr>
          <w:lang w:val="en-US"/>
        </w:rPr>
        <w:t>°N, 7</w:t>
      </w:r>
      <w:r>
        <w:rPr>
          <w:lang w:val="en-US"/>
        </w:rPr>
        <w:t>7</w:t>
      </w:r>
      <w:r w:rsidRPr="005A6C9E">
        <w:rPr>
          <w:lang w:val="en-US"/>
        </w:rPr>
        <w:t>°E,</w:t>
      </w:r>
      <w:r>
        <w:rPr>
          <w:lang w:val="en-US"/>
        </w:rPr>
        <w:t xml:space="preserve"> -2 km.</w:t>
      </w:r>
      <w:r w:rsidRPr="0084385C">
        <w:rPr>
          <w:b/>
          <w:lang w:val="en-US"/>
        </w:rPr>
        <w:t xml:space="preserve"> </w:t>
      </w:r>
      <w:r w:rsidRPr="004223F9">
        <w:rPr>
          <w:lang w:val="en-US"/>
        </w:rPr>
        <w:t>This site is located at the boundary between the Hesperian plains of Hesperia Planum and the altered crust of Nili Fossae region</w:t>
      </w:r>
      <w:r>
        <w:rPr>
          <w:b/>
          <w:lang w:val="en-US"/>
        </w:rPr>
        <w:t xml:space="preserve"> </w:t>
      </w:r>
      <w:r>
        <w:rPr>
          <w:lang w:val="en-US"/>
        </w:rPr>
        <w:t>(Fig. A</w:t>
      </w:r>
      <w:r w:rsidR="00454B8C">
        <w:rPr>
          <w:lang w:val="en-US"/>
        </w:rPr>
        <w:t>6-</w:t>
      </w:r>
      <w:r w:rsidR="005B7776">
        <w:rPr>
          <w:lang w:val="en-US"/>
        </w:rPr>
        <w:t>7</w:t>
      </w:r>
      <w:r>
        <w:rPr>
          <w:lang w:val="en-US"/>
        </w:rPr>
        <w:t>a)</w:t>
      </w:r>
      <w:r w:rsidRPr="0084385C">
        <w:rPr>
          <w:lang w:val="en-US"/>
        </w:rPr>
        <w:t>.</w:t>
      </w:r>
    </w:p>
    <w:p w:rsidR="004223F9" w:rsidRPr="004223F9" w:rsidRDefault="004223F9" w:rsidP="004223F9">
      <w:pPr>
        <w:rPr>
          <w:lang w:val="en-US"/>
        </w:rPr>
      </w:pPr>
      <w:r w:rsidRPr="008D6A2F">
        <w:rPr>
          <w:u w:val="single"/>
          <w:lang w:val="en-US"/>
        </w:rPr>
        <w:t>Habitability context:</w:t>
      </w:r>
      <w:r w:rsidRPr="000C0EDD">
        <w:rPr>
          <w:b/>
          <w:lang w:val="en-US"/>
        </w:rPr>
        <w:t xml:space="preserve"> </w:t>
      </w:r>
      <w:r w:rsidR="004D3E23" w:rsidRPr="004D3E23">
        <w:rPr>
          <w:lang w:val="en-US"/>
        </w:rPr>
        <w:t>Presence of highly altered rocks, locally in layered deposits</w:t>
      </w:r>
      <w:r w:rsidR="00454B8C">
        <w:rPr>
          <w:lang w:val="en-US"/>
        </w:rPr>
        <w:t xml:space="preserve"> (Fig. A6-7)</w:t>
      </w:r>
      <w:r w:rsidR="004D3E23" w:rsidRPr="004D3E23">
        <w:rPr>
          <w:lang w:val="en-US"/>
        </w:rPr>
        <w:t>.</w:t>
      </w:r>
      <w:r w:rsidR="004D3E23">
        <w:rPr>
          <w:b/>
          <w:lang w:val="en-US"/>
        </w:rPr>
        <w:t xml:space="preserve"> </w:t>
      </w:r>
      <w:r w:rsidRPr="004223F9">
        <w:rPr>
          <w:lang w:val="en-US"/>
        </w:rPr>
        <w:t xml:space="preserve">Sulfates may exist inside the layered material and carbonates are present </w:t>
      </w:r>
      <w:r w:rsidR="004D3E23">
        <w:rPr>
          <w:lang w:val="en-US"/>
        </w:rPr>
        <w:t>i</w:t>
      </w:r>
      <w:r w:rsidRPr="004223F9">
        <w:rPr>
          <w:lang w:val="en-US"/>
        </w:rPr>
        <w:t>n th</w:t>
      </w:r>
      <w:r w:rsidR="004D3E23">
        <w:rPr>
          <w:lang w:val="en-US"/>
        </w:rPr>
        <w:t>e altered</w:t>
      </w:r>
      <w:r w:rsidRPr="004223F9">
        <w:rPr>
          <w:lang w:val="en-US"/>
        </w:rPr>
        <w:t xml:space="preserve"> olivine-bearing unit (Ehlmann et al., 2008, 2009, Mustard et al., 2007, 2009).</w:t>
      </w:r>
      <w:r w:rsidR="004D3E23">
        <w:rPr>
          <w:lang w:val="en-US"/>
        </w:rPr>
        <w:t xml:space="preserve"> This site has a well-defined stratigraphy with potential cross section from the Hesperian to the Noachian terrains (Ehlmann et al., 2008).</w:t>
      </w:r>
    </w:p>
    <w:p w:rsidR="004223F9" w:rsidRPr="004845BC" w:rsidRDefault="004223F9" w:rsidP="004223F9">
      <w:pPr>
        <w:jc w:val="both"/>
        <w:rPr>
          <w:lang w:val="en-US"/>
        </w:rPr>
      </w:pPr>
      <w:r w:rsidRPr="00B81869">
        <w:rPr>
          <w:u w:val="single"/>
          <w:lang w:val="en-US"/>
        </w:rPr>
        <w:t>Igneous context:</w:t>
      </w:r>
      <w:r w:rsidRPr="000C0EDD">
        <w:rPr>
          <w:lang w:val="en-US"/>
        </w:rPr>
        <w:t xml:space="preserve"> </w:t>
      </w:r>
      <w:r>
        <w:rPr>
          <w:lang w:val="en-US"/>
        </w:rPr>
        <w:t xml:space="preserve">Early Hesperian volcanic flows </w:t>
      </w:r>
      <w:r w:rsidR="00E76DC6">
        <w:rPr>
          <w:lang w:val="en-US"/>
        </w:rPr>
        <w:t xml:space="preserve">may be after a drive, but most of the sulfates, phyllosilicates, and carbonates should be </w:t>
      </w:r>
      <w:r>
        <w:rPr>
          <w:lang w:val="en-US"/>
        </w:rPr>
        <w:t xml:space="preserve">accessible </w:t>
      </w:r>
      <w:r w:rsidR="00E76DC6">
        <w:rPr>
          <w:lang w:val="en-US"/>
        </w:rPr>
        <w:t xml:space="preserve">within the proposed landing ellipse. Laves to the </w:t>
      </w:r>
      <w:proofErr w:type="spellStart"/>
      <w:r w:rsidR="00E76DC6">
        <w:rPr>
          <w:lang w:val="en-US"/>
        </w:rPr>
        <w:t>south</w:t>
      </w:r>
      <w:r>
        <w:rPr>
          <w:lang w:val="en-US"/>
        </w:rPr>
        <w:t>are</w:t>
      </w:r>
      <w:proofErr w:type="spellEnd"/>
      <w:r>
        <w:rPr>
          <w:lang w:val="en-US"/>
        </w:rPr>
        <w:t xml:space="preserve"> well defined and devoid of alteration (Mangold et al., 2007, Ehlmann et al., 2009). </w:t>
      </w:r>
    </w:p>
    <w:p w:rsidR="004223F9" w:rsidRDefault="004223F9" w:rsidP="004223F9">
      <w:pPr>
        <w:jc w:val="both"/>
        <w:rPr>
          <w:lang w:val="en-US"/>
        </w:rPr>
      </w:pPr>
      <w:r w:rsidRPr="00B81869">
        <w:rPr>
          <w:u w:val="single"/>
          <w:lang w:val="en-US"/>
        </w:rPr>
        <w:t>Concerns</w:t>
      </w:r>
      <w:r>
        <w:rPr>
          <w:u w:val="single"/>
          <w:lang w:val="en-US"/>
        </w:rPr>
        <w:t xml:space="preserve">: </w:t>
      </w:r>
      <w:r>
        <w:rPr>
          <w:lang w:val="en-US"/>
        </w:rPr>
        <w:t xml:space="preserve">The relative rough relief </w:t>
      </w:r>
      <w:r w:rsidR="00E76DC6">
        <w:rPr>
          <w:lang w:val="en-US"/>
        </w:rPr>
        <w:t xml:space="preserve">within the region </w:t>
      </w:r>
      <w:r>
        <w:rPr>
          <w:lang w:val="en-US"/>
        </w:rPr>
        <w:t>was a concern for MSL selection</w:t>
      </w:r>
      <w:r w:rsidR="00E76DC6">
        <w:rPr>
          <w:lang w:val="en-US"/>
        </w:rPr>
        <w:t xml:space="preserve"> and made it difficult to place an ellipse viewed as safe relative to other MSL final candidate sites</w:t>
      </w:r>
      <w:r w:rsidRPr="00745CB9">
        <w:rPr>
          <w:lang w:val="en-US"/>
        </w:rPr>
        <w:t>.</w:t>
      </w:r>
      <w:r>
        <w:rPr>
          <w:lang w:val="en-US"/>
        </w:rPr>
        <w:t xml:space="preserve"> Outcrops for </w:t>
      </w:r>
      <w:proofErr w:type="spellStart"/>
      <w:r w:rsidR="005B7776">
        <w:rPr>
          <w:lang w:val="en-US"/>
        </w:rPr>
        <w:t>astrobiological</w:t>
      </w:r>
      <w:proofErr w:type="spellEnd"/>
      <w:r w:rsidR="005B7776">
        <w:rPr>
          <w:lang w:val="en-US"/>
        </w:rPr>
        <w:t xml:space="preserve"> </w:t>
      </w:r>
      <w:r>
        <w:rPr>
          <w:lang w:val="en-US"/>
        </w:rPr>
        <w:t xml:space="preserve">interest </w:t>
      </w:r>
      <w:r w:rsidR="005B7776">
        <w:rPr>
          <w:lang w:val="en-US"/>
        </w:rPr>
        <w:t xml:space="preserve">are </w:t>
      </w:r>
      <w:r w:rsidR="00E76DC6">
        <w:rPr>
          <w:lang w:val="en-US"/>
        </w:rPr>
        <w:t>land on, whereas volcanic are “go to” and associated with a potentially difficult traverse</w:t>
      </w:r>
      <w:r w:rsidR="00221287">
        <w:rPr>
          <w:lang w:val="en-US"/>
        </w:rPr>
        <w:t>.</w:t>
      </w:r>
    </w:p>
    <w:p w:rsidR="00CC14F2" w:rsidRDefault="00BD47B1" w:rsidP="00CC14F2">
      <w:pPr>
        <w:ind w:left="708" w:firstLine="708"/>
        <w:jc w:val="both"/>
        <w:rPr>
          <w:lang w:val="en-US"/>
        </w:rPr>
      </w:pPr>
      <w:r>
        <w:rPr>
          <w:noProof/>
          <w:lang w:val="en-US"/>
        </w:rPr>
        <w:drawing>
          <wp:inline distT="0" distB="0" distL="0" distR="0">
            <wp:extent cx="4184015" cy="4800600"/>
            <wp:effectExtent l="19050" t="0" r="6985" b="0"/>
            <wp:docPr id="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0"/>
                    <a:srcRect/>
                    <a:stretch>
                      <a:fillRect/>
                    </a:stretch>
                  </pic:blipFill>
                  <pic:spPr bwMode="auto">
                    <a:xfrm>
                      <a:off x="0" y="0"/>
                      <a:ext cx="4184015" cy="4800600"/>
                    </a:xfrm>
                    <a:prstGeom prst="rect">
                      <a:avLst/>
                    </a:prstGeom>
                    <a:noFill/>
                    <a:ln w="9525">
                      <a:noFill/>
                      <a:miter lim="800000"/>
                      <a:headEnd/>
                      <a:tailEnd/>
                    </a:ln>
                  </pic:spPr>
                </pic:pic>
              </a:graphicData>
            </a:graphic>
          </wp:inline>
        </w:drawing>
      </w:r>
    </w:p>
    <w:p w:rsidR="00CC14F2" w:rsidRPr="00745CB9" w:rsidRDefault="00CC14F2" w:rsidP="00CC14F2">
      <w:pPr>
        <w:jc w:val="both"/>
        <w:rPr>
          <w:lang w:val="en-US"/>
        </w:rPr>
      </w:pPr>
      <w:r>
        <w:rPr>
          <w:lang w:val="en-US"/>
        </w:rPr>
        <w:t>Fig. A</w:t>
      </w:r>
      <w:r w:rsidR="005C3617">
        <w:rPr>
          <w:lang w:val="en-US"/>
        </w:rPr>
        <w:t>6-</w:t>
      </w:r>
      <w:r>
        <w:rPr>
          <w:lang w:val="en-US"/>
        </w:rPr>
        <w:t xml:space="preserve">7: (a) geologic map of the boundary between Syrtis Major Planum lava flows (purple) and Noachian highlands (brown). (b) THEMIS mosaic with superimposed CRISM data showing diversity in </w:t>
      </w:r>
      <w:r>
        <w:rPr>
          <w:lang w:val="en-US"/>
        </w:rPr>
        <w:lastRenderedPageBreak/>
        <w:t>the crust (Ehlmann et al. , 2009). (c) Close-up on CRISM data showing sulfates below the volcanic plains (smooth area to the bottom left) and altered mafic rocks in greenish color.</w:t>
      </w:r>
    </w:p>
    <w:p w:rsidR="00F33C3F" w:rsidRDefault="00F33C3F">
      <w:pPr>
        <w:rPr>
          <w:lang w:val="en-US"/>
        </w:rPr>
      </w:pPr>
      <w:r>
        <w:rPr>
          <w:lang w:val="en-US"/>
        </w:rPr>
        <w:br w:type="page"/>
      </w:r>
    </w:p>
    <w:p w:rsidR="00F33C3F" w:rsidRPr="00F33C3F" w:rsidRDefault="00F33C3F" w:rsidP="00F33C3F">
      <w:pPr>
        <w:jc w:val="both"/>
        <w:rPr>
          <w:b/>
        </w:rPr>
      </w:pPr>
      <w:r w:rsidRPr="00F33C3F">
        <w:rPr>
          <w:b/>
        </w:rPr>
        <w:lastRenderedPageBreak/>
        <w:t>Ismenius Cavus</w:t>
      </w:r>
    </w:p>
    <w:p w:rsidR="00F33C3F" w:rsidRDefault="00F33C3F" w:rsidP="00F33C3F">
      <w:pPr>
        <w:rPr>
          <w:lang w:val="en-US"/>
        </w:rPr>
      </w:pPr>
      <w:r w:rsidRPr="00F33C3F">
        <w:rPr>
          <w:u w:val="single"/>
          <w:lang w:val="en-US"/>
        </w:rPr>
        <w:t xml:space="preserve">Location: </w:t>
      </w:r>
      <w:r>
        <w:rPr>
          <w:lang w:val="en-US"/>
        </w:rPr>
        <w:t>34</w:t>
      </w:r>
      <w:r w:rsidRPr="00F33C3F">
        <w:rPr>
          <w:lang w:val="en-US"/>
        </w:rPr>
        <w:t xml:space="preserve">°N, </w:t>
      </w:r>
      <w:r>
        <w:rPr>
          <w:lang w:val="en-US"/>
        </w:rPr>
        <w:t>17</w:t>
      </w:r>
      <w:r w:rsidRPr="00F33C3F">
        <w:rPr>
          <w:lang w:val="en-US"/>
        </w:rPr>
        <w:t>°E, -</w:t>
      </w:r>
      <w:r>
        <w:rPr>
          <w:lang w:val="en-US"/>
        </w:rPr>
        <w:t>3</w:t>
      </w:r>
      <w:r w:rsidRPr="00F33C3F">
        <w:rPr>
          <w:lang w:val="en-US"/>
        </w:rPr>
        <w:t xml:space="preserve"> km.</w:t>
      </w:r>
      <w:r w:rsidRPr="00F33C3F">
        <w:rPr>
          <w:b/>
          <w:lang w:val="en-US"/>
        </w:rPr>
        <w:t xml:space="preserve"> </w:t>
      </w:r>
      <w:r w:rsidRPr="00F33C3F">
        <w:rPr>
          <w:lang w:val="en-US"/>
        </w:rPr>
        <w:t>Ismenius Cavus</w:t>
      </w:r>
      <w:r w:rsidR="00454B8C">
        <w:rPr>
          <w:lang w:val="en-US"/>
        </w:rPr>
        <w:t xml:space="preserve"> is a 60</w:t>
      </w:r>
      <w:r w:rsidR="00001830">
        <w:rPr>
          <w:lang w:val="en-US"/>
        </w:rPr>
        <w:t xml:space="preserve"> x </w:t>
      </w:r>
      <w:r w:rsidRPr="00F33C3F">
        <w:rPr>
          <w:lang w:val="en-US"/>
        </w:rPr>
        <w:t>90 km trough in Ismenius Lacus</w:t>
      </w:r>
      <w:r w:rsidR="00454B8C">
        <w:rPr>
          <w:lang w:val="en-US"/>
        </w:rPr>
        <w:t xml:space="preserve"> (Fig. A6-8)</w:t>
      </w:r>
      <w:r w:rsidRPr="00F33C3F">
        <w:rPr>
          <w:lang w:val="en-US"/>
        </w:rPr>
        <w:t xml:space="preserve">. </w:t>
      </w:r>
    </w:p>
    <w:p w:rsidR="00F33C3F" w:rsidRPr="004223F9" w:rsidRDefault="00F33C3F" w:rsidP="00F33C3F">
      <w:pPr>
        <w:rPr>
          <w:lang w:val="en-US"/>
        </w:rPr>
      </w:pPr>
      <w:r w:rsidRPr="008D6A2F">
        <w:rPr>
          <w:u w:val="single"/>
          <w:lang w:val="en-US"/>
        </w:rPr>
        <w:t>Habitability context:</w:t>
      </w:r>
      <w:r w:rsidRPr="000C0EDD">
        <w:rPr>
          <w:b/>
          <w:lang w:val="en-US"/>
        </w:rPr>
        <w:t xml:space="preserve"> </w:t>
      </w:r>
      <w:r>
        <w:rPr>
          <w:lang w:val="en-US"/>
        </w:rPr>
        <w:t xml:space="preserve">This site </w:t>
      </w:r>
      <w:r w:rsidR="00001830">
        <w:rPr>
          <w:lang w:val="en-US"/>
        </w:rPr>
        <w:t>includes</w:t>
      </w:r>
      <w:r w:rsidR="00001830" w:rsidRPr="00F33C3F">
        <w:rPr>
          <w:lang w:val="en-US"/>
        </w:rPr>
        <w:t xml:space="preserve"> </w:t>
      </w:r>
      <w:r w:rsidRPr="00F33C3F">
        <w:rPr>
          <w:lang w:val="en-US"/>
        </w:rPr>
        <w:t>the presence of a paleolake attested to by three delta fans at the same elevation, phyllosilicates on layered deposits on the floor of the trough, and mid-latitude glaciers on its side (Dehouck et al., 2010). The latter may open a unique opportunity to collect in the same mission material from the Early Mars period and from Amazonian ice deposits.</w:t>
      </w:r>
      <w:r>
        <w:rPr>
          <w:lang w:val="en-US"/>
        </w:rPr>
        <w:t xml:space="preserve"> Phyllosilicates are found inside lacustrine deposits or bottomsets of the main deltaic fan </w:t>
      </w:r>
      <w:r w:rsidRPr="00F33C3F">
        <w:rPr>
          <w:lang w:val="en-US"/>
        </w:rPr>
        <w:t>(Dehouck et al., 2010)</w:t>
      </w:r>
      <w:r>
        <w:rPr>
          <w:lang w:val="en-US"/>
        </w:rPr>
        <w:t xml:space="preserve">.  Depth of the paleolake would </w:t>
      </w:r>
      <w:r w:rsidR="00580DB3">
        <w:rPr>
          <w:lang w:val="en-US"/>
        </w:rPr>
        <w:t>have been</w:t>
      </w:r>
      <w:r>
        <w:rPr>
          <w:lang w:val="en-US"/>
        </w:rPr>
        <w:t xml:space="preserve"> 600 m given the elevation of the three delta fans.</w:t>
      </w:r>
    </w:p>
    <w:p w:rsidR="00F33C3F" w:rsidRPr="004845BC" w:rsidRDefault="00F33C3F" w:rsidP="00F33C3F">
      <w:pPr>
        <w:jc w:val="both"/>
        <w:rPr>
          <w:lang w:val="en-US"/>
        </w:rPr>
      </w:pPr>
      <w:r w:rsidRPr="00B81869">
        <w:rPr>
          <w:u w:val="single"/>
          <w:lang w:val="en-US"/>
        </w:rPr>
        <w:t>Igneous context:</w:t>
      </w:r>
      <w:r w:rsidRPr="000C0EDD">
        <w:rPr>
          <w:lang w:val="en-US"/>
        </w:rPr>
        <w:t xml:space="preserve"> </w:t>
      </w:r>
      <w:r>
        <w:rPr>
          <w:lang w:val="en-US"/>
        </w:rPr>
        <w:t>Mafic minerals detected inside the site as sand sheets and dunes. The source of sand is unknown, possibly from basaltic scarp of the depression.</w:t>
      </w:r>
    </w:p>
    <w:p w:rsidR="00F33C3F" w:rsidRPr="00745CB9" w:rsidRDefault="00F33C3F" w:rsidP="00F33C3F">
      <w:pPr>
        <w:jc w:val="both"/>
        <w:rPr>
          <w:lang w:val="en-US"/>
        </w:rPr>
      </w:pPr>
      <w:r w:rsidRPr="00B81869">
        <w:rPr>
          <w:u w:val="single"/>
          <w:lang w:val="en-US"/>
        </w:rPr>
        <w:t>Concerns</w:t>
      </w:r>
      <w:r>
        <w:rPr>
          <w:u w:val="single"/>
          <w:lang w:val="en-US"/>
        </w:rPr>
        <w:t>:</w:t>
      </w:r>
      <w:r w:rsidRPr="00F33C3F">
        <w:rPr>
          <w:lang w:val="en-US"/>
        </w:rPr>
        <w:t xml:space="preserve"> </w:t>
      </w:r>
      <w:r>
        <w:rPr>
          <w:lang w:val="en-US"/>
        </w:rPr>
        <w:t xml:space="preserve">Presence of in place igneous rocks </w:t>
      </w:r>
      <w:r w:rsidR="00580DB3">
        <w:rPr>
          <w:lang w:val="en-US"/>
        </w:rPr>
        <w:t xml:space="preserve">needs to </w:t>
      </w:r>
      <w:r>
        <w:rPr>
          <w:lang w:val="en-US"/>
        </w:rPr>
        <w:t>be demonstrated. It</w:t>
      </w:r>
      <w:r w:rsidRPr="00F33C3F">
        <w:rPr>
          <w:lang w:val="en-US"/>
        </w:rPr>
        <w:t xml:space="preserve"> is at </w:t>
      </w:r>
      <w:r w:rsidR="00CF68B2" w:rsidRPr="00F33C3F">
        <w:rPr>
          <w:lang w:val="en-US"/>
        </w:rPr>
        <w:t>high</w:t>
      </w:r>
      <w:r w:rsidRPr="00F33C3F">
        <w:rPr>
          <w:lang w:val="en-US"/>
        </w:rPr>
        <w:t xml:space="preserve"> latitude (34°N)</w:t>
      </w:r>
      <w:r>
        <w:rPr>
          <w:lang w:val="en-US"/>
        </w:rPr>
        <w:t xml:space="preserve"> that may not be possible for the 2018 mission. </w:t>
      </w:r>
    </w:p>
    <w:p w:rsidR="00CB36A8" w:rsidRDefault="00BD47B1" w:rsidP="00F33C3F">
      <w:pPr>
        <w:ind w:left="708" w:firstLine="708"/>
        <w:jc w:val="both"/>
        <w:rPr>
          <w:lang w:val="en-US"/>
        </w:rPr>
      </w:pPr>
      <w:r>
        <w:rPr>
          <w:noProof/>
          <w:lang w:val="en-US"/>
        </w:rPr>
        <w:drawing>
          <wp:inline distT="0" distB="0" distL="0" distR="0">
            <wp:extent cx="4003675" cy="4620260"/>
            <wp:effectExtent l="19050" t="0" r="0" b="0"/>
            <wp:docPr id="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1"/>
                    <a:srcRect/>
                    <a:stretch>
                      <a:fillRect/>
                    </a:stretch>
                  </pic:blipFill>
                  <pic:spPr bwMode="auto">
                    <a:xfrm>
                      <a:off x="0" y="0"/>
                      <a:ext cx="4003675" cy="4620260"/>
                    </a:xfrm>
                    <a:prstGeom prst="rect">
                      <a:avLst/>
                    </a:prstGeom>
                    <a:noFill/>
                    <a:ln w="9525">
                      <a:noFill/>
                      <a:miter lim="800000"/>
                      <a:headEnd/>
                      <a:tailEnd/>
                    </a:ln>
                  </pic:spPr>
                </pic:pic>
              </a:graphicData>
            </a:graphic>
          </wp:inline>
        </w:drawing>
      </w:r>
    </w:p>
    <w:p w:rsidR="00532295" w:rsidRDefault="00CF68B2" w:rsidP="00CF68B2">
      <w:pPr>
        <w:jc w:val="both"/>
        <w:rPr>
          <w:lang w:val="en-US"/>
        </w:rPr>
      </w:pPr>
      <w:r>
        <w:rPr>
          <w:lang w:val="en-US"/>
        </w:rPr>
        <w:t>Fig. A</w:t>
      </w:r>
      <w:r w:rsidR="00454B8C">
        <w:rPr>
          <w:lang w:val="en-US"/>
        </w:rPr>
        <w:t>6-</w:t>
      </w:r>
      <w:r>
        <w:rPr>
          <w:lang w:val="en-US"/>
        </w:rPr>
        <w:t xml:space="preserve">8: (a) location of Ismenius Cavus south of the ice-rich Deuteronilus Mensae region. (b) Pyroxene (green) and Phyllosilicates (purple) identified at the bottom of Ismenius Cavus. (c) geologic map showing the phyllosilicates (in turquoise color) where landing may be possible. Blue areas correspond to three delta fans, including from Mamers Vallis at the souther edge. (d) and </w:t>
      </w:r>
      <w:r w:rsidR="00532295">
        <w:rPr>
          <w:lang w:val="en-US"/>
        </w:rPr>
        <w:t>(e)</w:t>
      </w:r>
      <w:r>
        <w:rPr>
          <w:lang w:val="en-US"/>
        </w:rPr>
        <w:t xml:space="preserve"> sho</w:t>
      </w:r>
      <w:r w:rsidR="00454B8C">
        <w:rPr>
          <w:lang w:val="en-US"/>
        </w:rPr>
        <w:t>w</w:t>
      </w:r>
      <w:r w:rsidR="00532295">
        <w:rPr>
          <w:lang w:val="en-US"/>
        </w:rPr>
        <w:t xml:space="preserve"> respectively HiRISE close-up. Figures from Dehouck et al (2010).</w:t>
      </w:r>
    </w:p>
    <w:p w:rsidR="003B7556" w:rsidRPr="003B7556" w:rsidRDefault="00532295" w:rsidP="003B7556">
      <w:pPr>
        <w:rPr>
          <w:b/>
          <w:lang w:val="en-US"/>
        </w:rPr>
      </w:pPr>
      <w:r>
        <w:rPr>
          <w:lang w:val="en-US"/>
        </w:rPr>
        <w:br w:type="page"/>
      </w:r>
      <w:r w:rsidR="003B7556" w:rsidRPr="003B7556">
        <w:rPr>
          <w:b/>
          <w:lang w:val="en-US"/>
        </w:rPr>
        <w:lastRenderedPageBreak/>
        <w:t>References:</w:t>
      </w:r>
    </w:p>
    <w:p w:rsidR="003B7556" w:rsidRDefault="003B7556" w:rsidP="003B7556">
      <w:pPr>
        <w:rPr>
          <w:lang w:val="en-US"/>
        </w:rPr>
      </w:pPr>
    </w:p>
    <w:p w:rsidR="003B7556" w:rsidRPr="003B7556" w:rsidRDefault="003B7556" w:rsidP="003B7556">
      <w:pPr>
        <w:rPr>
          <w:lang w:val="en-US"/>
        </w:rPr>
      </w:pPr>
      <w:r w:rsidRPr="004155D2">
        <w:rPr>
          <w:lang w:val="en-US"/>
        </w:rPr>
        <w:t>Arvidson, R. E., Squyres, S. W.,  Anderson, R. C.,  Bell III, J. F.,  Brückner, J.,  Cabrol, N. A., Calvin, W. M.,  Carr, M. H.,  Christensen, P. R.,  Clark, B. C.,  Crumpler, L.,  Des Marais, D. J.,  d’Uston, C.,  EconomouT.,  Farmer, J., Farrand, W. H.,  Folkner, W.,  Golombek, M.,  Gorevan, S.,  Grant, J. A.,  Greeley, R.,  Grotzinger, J.,  Guinness, E.,  Hahn, B. C.,  Haskin, L.,  Herkenhoff, K. E.,  Hurowitz, J. A.,  Hviid, S.,  Johnson, J. R.,  Klingelhöfer, G.,  Knoll, A. H.,  Landis, G., Leff, C.,  Lemmon, M.,  Li, R.,  Madsen, M. B., and 25 other</w:t>
      </w:r>
      <w:r w:rsidR="00135099">
        <w:rPr>
          <w:lang w:val="en-US"/>
        </w:rPr>
        <w:t>s</w:t>
      </w:r>
      <w:r w:rsidRPr="004155D2">
        <w:rPr>
          <w:lang w:val="en-US"/>
        </w:rPr>
        <w:t xml:space="preserve"> (2006), Overview of the Spirit Mars Exploration Rover Mission to Gusev Crater: Landing Site to Backstay rock in the Columbia Hills, </w:t>
      </w:r>
      <w:r w:rsidRPr="004155D2">
        <w:rPr>
          <w:i/>
          <w:lang w:val="en-US"/>
        </w:rPr>
        <w:t xml:space="preserve">J. Geophys. </w:t>
      </w:r>
      <w:r w:rsidRPr="003B7556">
        <w:rPr>
          <w:i/>
          <w:lang w:val="en-US"/>
        </w:rPr>
        <w:t>Res</w:t>
      </w:r>
      <w:r w:rsidRPr="003B7556">
        <w:rPr>
          <w:lang w:val="en-US"/>
        </w:rPr>
        <w:t>. 111, E02S01, doi:10.1029/2005JE002499.</w:t>
      </w:r>
    </w:p>
    <w:p w:rsidR="003B7556" w:rsidRPr="003B7556" w:rsidRDefault="003B7556" w:rsidP="003B7556">
      <w:pPr>
        <w:autoSpaceDE w:val="0"/>
        <w:autoSpaceDN w:val="0"/>
        <w:adjustRightInd w:val="0"/>
        <w:spacing w:after="0" w:line="240" w:lineRule="auto"/>
        <w:rPr>
          <w:rFonts w:cs="Calibri"/>
          <w:lang w:val="en-US" w:eastAsia="fr-FR"/>
        </w:rPr>
      </w:pPr>
      <w:r w:rsidRPr="003B7556">
        <w:rPr>
          <w:rFonts w:cs="Calibri"/>
          <w:lang w:val="en-US" w:eastAsia="fr-FR"/>
        </w:rPr>
        <w:t>Bishop, J. L. et al. (2008) Phyllosilicate Diversity and Past Aqueous Activity Revealed at Mawrth Vallis, Mars. Science 321, 830. DOI: 10.1126/science.1159699.</w:t>
      </w:r>
    </w:p>
    <w:p w:rsidR="003B7556" w:rsidRPr="003B7556" w:rsidRDefault="003B7556" w:rsidP="003B7556">
      <w:pPr>
        <w:autoSpaceDE w:val="0"/>
        <w:autoSpaceDN w:val="0"/>
        <w:adjustRightInd w:val="0"/>
        <w:spacing w:after="0" w:line="240" w:lineRule="auto"/>
        <w:rPr>
          <w:rFonts w:cs="Calibri"/>
          <w:lang w:val="en-US" w:eastAsia="fr-FR"/>
        </w:rPr>
      </w:pPr>
    </w:p>
    <w:p w:rsidR="003B7556" w:rsidRDefault="003B7556" w:rsidP="003B7556">
      <w:pPr>
        <w:autoSpaceDE w:val="0"/>
        <w:autoSpaceDN w:val="0"/>
        <w:adjustRightInd w:val="0"/>
        <w:spacing w:after="0" w:line="240" w:lineRule="auto"/>
        <w:rPr>
          <w:rFonts w:cs="Calibri"/>
          <w:bCs/>
          <w:lang w:val="en-US" w:eastAsia="fr-FR"/>
        </w:rPr>
      </w:pPr>
      <w:r w:rsidRPr="003B7556">
        <w:rPr>
          <w:rFonts w:cs="Calibri"/>
          <w:lang w:val="en-US" w:eastAsia="fr-FR"/>
        </w:rPr>
        <w:t xml:space="preserve">Christensen, P.R.  Osterloo M., Hamilton V., Edwards C., Wray J;, Anderson  F. S, 2008, </w:t>
      </w:r>
      <w:r w:rsidRPr="003B7556">
        <w:rPr>
          <w:rFonts w:cs="Calibri"/>
          <w:bCs/>
          <w:lang w:val="en-US" w:eastAsia="fr-FR"/>
        </w:rPr>
        <w:t>Aqueous mineral deposits in an ancient, channeled, equatorial terrain, Mars Science Laboratory 2nd workshop, Pasadena.</w:t>
      </w:r>
    </w:p>
    <w:p w:rsidR="003B7556" w:rsidRPr="003B7556" w:rsidRDefault="003B7556" w:rsidP="003B7556">
      <w:pPr>
        <w:autoSpaceDE w:val="0"/>
        <w:autoSpaceDN w:val="0"/>
        <w:adjustRightInd w:val="0"/>
        <w:spacing w:after="0" w:line="240" w:lineRule="auto"/>
        <w:rPr>
          <w:rFonts w:cs="Calibri"/>
          <w:lang w:val="en-US" w:eastAsia="fr-FR"/>
        </w:rPr>
      </w:pPr>
    </w:p>
    <w:p w:rsidR="003B7556" w:rsidRPr="003B7556" w:rsidRDefault="003B7556" w:rsidP="003B7556">
      <w:pPr>
        <w:jc w:val="both"/>
        <w:rPr>
          <w:lang w:val="en-US"/>
        </w:rPr>
      </w:pPr>
      <w:r w:rsidRPr="009D5A2B">
        <w:rPr>
          <w:rFonts w:cs="Calibri"/>
        </w:rPr>
        <w:t>Dehouck, E., N. Mangold, S. Le Mouélic, V.</w:t>
      </w:r>
      <w:r w:rsidRPr="00862442">
        <w:t xml:space="preserve"> Ansan, F. Poulet (</w:t>
      </w:r>
      <w:r w:rsidRPr="00082D91">
        <w:t xml:space="preserve">2010). </w:t>
      </w:r>
      <w:r w:rsidRPr="003B7556">
        <w:rPr>
          <w:szCs w:val="27"/>
          <w:lang w:val="en-US"/>
        </w:rPr>
        <w:t xml:space="preserve">Ismenius Cavus, Mars: A deep paleolake with phyllosilicate deposits, </w:t>
      </w:r>
      <w:r w:rsidRPr="003B7556">
        <w:rPr>
          <w:i/>
          <w:iCs/>
          <w:lang w:val="en-US"/>
        </w:rPr>
        <w:t>Planet. Space Sci</w:t>
      </w:r>
      <w:r w:rsidRPr="003B7556">
        <w:rPr>
          <w:lang w:val="en-US"/>
        </w:rPr>
        <w:t>., 58 (6) 941-946.</w:t>
      </w:r>
    </w:p>
    <w:p w:rsidR="003B7556" w:rsidRPr="003B7556" w:rsidRDefault="003B7556" w:rsidP="003B7556">
      <w:pPr>
        <w:autoSpaceDE w:val="0"/>
        <w:autoSpaceDN w:val="0"/>
        <w:adjustRightInd w:val="0"/>
        <w:spacing w:after="0" w:line="240" w:lineRule="auto"/>
        <w:rPr>
          <w:rFonts w:cs="Calibri"/>
          <w:lang w:val="en-US" w:eastAsia="fr-FR"/>
        </w:rPr>
      </w:pPr>
      <w:r w:rsidRPr="003B7556">
        <w:rPr>
          <w:rFonts w:cs="Calibri"/>
          <w:lang w:val="en-US" w:eastAsia="fr-FR"/>
        </w:rPr>
        <w:t>Ehlmann, B. L., J. F. Mustard, C. I. Fassett, S. C. Schon, J. W. Head III, D. J. DesMarais, J. A. Grant, and S. L. Murchie (2008a), Clay-bearing minerals and organic preservation potential in sediments from a Martian delta environment, Jezero crater, Nili Fossae, Mars, Nat. Geosci., 1, 355–358, doi:10.1038/ngeo207.</w:t>
      </w:r>
    </w:p>
    <w:p w:rsidR="003B7556" w:rsidRPr="003B7556" w:rsidRDefault="003B7556" w:rsidP="003B7556">
      <w:pPr>
        <w:autoSpaceDE w:val="0"/>
        <w:autoSpaceDN w:val="0"/>
        <w:adjustRightInd w:val="0"/>
        <w:spacing w:after="0" w:line="240" w:lineRule="auto"/>
        <w:rPr>
          <w:rFonts w:cs="Calibri"/>
          <w:lang w:val="en-US" w:eastAsia="fr-FR"/>
        </w:rPr>
      </w:pPr>
    </w:p>
    <w:p w:rsidR="003B7556" w:rsidRPr="003B7556" w:rsidRDefault="003B7556" w:rsidP="003B7556">
      <w:pPr>
        <w:autoSpaceDE w:val="0"/>
        <w:autoSpaceDN w:val="0"/>
        <w:adjustRightInd w:val="0"/>
        <w:spacing w:after="0" w:line="240" w:lineRule="auto"/>
        <w:rPr>
          <w:rFonts w:cs="Calibri"/>
          <w:lang w:val="en-US" w:eastAsia="fr-FR"/>
        </w:rPr>
      </w:pPr>
      <w:r w:rsidRPr="003B7556">
        <w:rPr>
          <w:rFonts w:cs="Calibri"/>
          <w:lang w:val="en-US" w:eastAsia="fr-FR"/>
        </w:rPr>
        <w:t xml:space="preserve">Ehlmann, B. L., </w:t>
      </w:r>
      <w:r w:rsidR="00135099">
        <w:rPr>
          <w:rFonts w:cs="Calibri"/>
          <w:lang w:val="en-US" w:eastAsia="fr-FR"/>
        </w:rPr>
        <w:t>and 13 authors</w:t>
      </w:r>
      <w:r w:rsidRPr="003B7556">
        <w:rPr>
          <w:rFonts w:cs="Calibri"/>
          <w:lang w:val="en-US" w:eastAsia="fr-FR"/>
        </w:rPr>
        <w:t xml:space="preserve"> (2008b), Orbital identification of carbonate-bearing rocks on Mars, Science, 322, 1828–1832, doi:10.1126/science.1164759.</w:t>
      </w:r>
    </w:p>
    <w:p w:rsidR="003B7556" w:rsidRPr="003B7556" w:rsidRDefault="003B7556" w:rsidP="003B7556">
      <w:pPr>
        <w:autoSpaceDE w:val="0"/>
        <w:autoSpaceDN w:val="0"/>
        <w:adjustRightInd w:val="0"/>
        <w:spacing w:after="0" w:line="240" w:lineRule="auto"/>
        <w:rPr>
          <w:rFonts w:cs="Calibri"/>
          <w:lang w:val="en-US" w:eastAsia="fr-FR"/>
        </w:rPr>
      </w:pPr>
    </w:p>
    <w:p w:rsidR="003B7556" w:rsidRPr="003B7556" w:rsidRDefault="003B7556" w:rsidP="003B7556">
      <w:pPr>
        <w:autoSpaceDE w:val="0"/>
        <w:autoSpaceDN w:val="0"/>
        <w:adjustRightInd w:val="0"/>
        <w:spacing w:after="0" w:line="240" w:lineRule="auto"/>
        <w:rPr>
          <w:rFonts w:cs="Calibri"/>
          <w:lang w:val="en-US" w:eastAsia="fr-FR"/>
        </w:rPr>
      </w:pPr>
      <w:r w:rsidRPr="009D5A2B">
        <w:rPr>
          <w:rFonts w:cs="Calibri"/>
          <w:lang w:eastAsia="fr-FR"/>
        </w:rPr>
        <w:t xml:space="preserve">Ehlmann, B. L., et al. </w:t>
      </w:r>
      <w:r w:rsidRPr="003B7556">
        <w:rPr>
          <w:rFonts w:cs="Calibri"/>
          <w:lang w:val="en-US" w:eastAsia="fr-FR"/>
        </w:rPr>
        <w:t>(2009a), Identification of hydrated silicate minerals on Mars using MRO-CRISM: Geologic context near Nili Fossae and implications for aqueous alteration, J. Geophys. Res., 114, E00D08, doi:10.1029/2009JE003339.</w:t>
      </w:r>
    </w:p>
    <w:p w:rsidR="003B7556" w:rsidRPr="003B7556" w:rsidRDefault="003B7556" w:rsidP="003B7556">
      <w:pPr>
        <w:autoSpaceDE w:val="0"/>
        <w:autoSpaceDN w:val="0"/>
        <w:adjustRightInd w:val="0"/>
        <w:spacing w:after="0" w:line="240" w:lineRule="auto"/>
        <w:rPr>
          <w:lang w:val="en-US"/>
        </w:rPr>
      </w:pPr>
    </w:p>
    <w:p w:rsidR="003B7556" w:rsidRPr="003B7556" w:rsidRDefault="003B7556" w:rsidP="003B7556">
      <w:pPr>
        <w:autoSpaceDE w:val="0"/>
        <w:autoSpaceDN w:val="0"/>
        <w:adjustRightInd w:val="0"/>
        <w:spacing w:after="0" w:line="240" w:lineRule="auto"/>
        <w:rPr>
          <w:rFonts w:cs="Calibri"/>
          <w:lang w:val="en-US" w:eastAsia="fr-FR"/>
        </w:rPr>
      </w:pPr>
      <w:r w:rsidRPr="003B7556">
        <w:rPr>
          <w:rFonts w:cs="Calibri"/>
          <w:lang w:val="en-US" w:eastAsia="fr-FR"/>
        </w:rPr>
        <w:t>Fassett, C. I., and J. W. Head III (2005), Fluvial sedimentary deposits on Mars: Ancient deltas in a crater lake in the Nili Fossae region, Geophys. Res. Lett., 32, L14201, doi:10.1029/2005GL023456.</w:t>
      </w:r>
    </w:p>
    <w:p w:rsidR="003B7556" w:rsidRPr="003B7556" w:rsidRDefault="003B7556" w:rsidP="003B7556">
      <w:pPr>
        <w:autoSpaceDE w:val="0"/>
        <w:autoSpaceDN w:val="0"/>
        <w:adjustRightInd w:val="0"/>
        <w:spacing w:after="0" w:line="240" w:lineRule="auto"/>
        <w:rPr>
          <w:rFonts w:ascii="AdvTT5843c571" w:hAnsi="AdvTT5843c571" w:cs="AdvTT5843c571"/>
          <w:sz w:val="16"/>
          <w:szCs w:val="16"/>
          <w:lang w:val="en-US" w:eastAsia="fr-FR"/>
        </w:rPr>
      </w:pPr>
    </w:p>
    <w:p w:rsidR="00DD52A5" w:rsidRDefault="00DD52A5" w:rsidP="003B7556">
      <w:pPr>
        <w:autoSpaceDE w:val="0"/>
        <w:autoSpaceDN w:val="0"/>
        <w:adjustRightInd w:val="0"/>
        <w:jc w:val="both"/>
        <w:rPr>
          <w:rFonts w:cs="Calibri"/>
          <w:lang w:val="en-US"/>
        </w:rPr>
      </w:pPr>
      <w:r w:rsidRPr="00605FF9">
        <w:rPr>
          <w:rFonts w:cs="Calibri"/>
          <w:lang w:val="en-US"/>
        </w:rPr>
        <w:t>Golombek</w:t>
      </w:r>
      <w:r w:rsidR="00605FF9" w:rsidRPr="00605FF9">
        <w:rPr>
          <w:rFonts w:cs="Calibri"/>
          <w:lang w:val="en-US"/>
        </w:rPr>
        <w:t xml:space="preserve">, M., </w:t>
      </w:r>
      <w:r w:rsidR="00135099">
        <w:rPr>
          <w:rFonts w:cs="Calibri"/>
          <w:lang w:val="en-US"/>
        </w:rPr>
        <w:t>(</w:t>
      </w:r>
      <w:r w:rsidRPr="00605FF9">
        <w:rPr>
          <w:rFonts w:cs="Calibri"/>
          <w:lang w:val="en-US"/>
        </w:rPr>
        <w:t>2008</w:t>
      </w:r>
      <w:r w:rsidR="00135099">
        <w:rPr>
          <w:rFonts w:cs="Calibri"/>
          <w:lang w:val="en-US"/>
        </w:rPr>
        <w:t>),</w:t>
      </w:r>
      <w:r w:rsidR="00605FF9" w:rsidRPr="00605FF9">
        <w:rPr>
          <w:rFonts w:cs="Calibri"/>
          <w:lang w:val="en-US"/>
        </w:rPr>
        <w:t xml:space="preserve"> Surface Characteristics Supporting Safety Evals, Third Mars Science Laboratory landing site workshop, Monrovia.</w:t>
      </w:r>
    </w:p>
    <w:p w:rsidR="00135099" w:rsidRPr="00605FF9" w:rsidRDefault="00135099" w:rsidP="003B7556">
      <w:pPr>
        <w:autoSpaceDE w:val="0"/>
        <w:autoSpaceDN w:val="0"/>
        <w:adjustRightInd w:val="0"/>
        <w:jc w:val="both"/>
        <w:rPr>
          <w:rFonts w:cs="Calibri"/>
          <w:lang w:val="en-US"/>
        </w:rPr>
      </w:pPr>
      <w:r w:rsidRPr="005D6630">
        <w:rPr>
          <w:lang w:val="en-US"/>
        </w:rPr>
        <w:t>Greeley R</w:t>
      </w:r>
      <w:r>
        <w:rPr>
          <w:lang w:val="en-US"/>
        </w:rPr>
        <w:t>.</w:t>
      </w:r>
      <w:r w:rsidRPr="005D6630">
        <w:rPr>
          <w:lang w:val="en-US"/>
        </w:rPr>
        <w:t>, Foing B</w:t>
      </w:r>
      <w:r>
        <w:rPr>
          <w:lang w:val="en-US"/>
        </w:rPr>
        <w:t>.</w:t>
      </w:r>
      <w:r w:rsidRPr="005D6630">
        <w:rPr>
          <w:lang w:val="en-US"/>
        </w:rPr>
        <w:t>H</w:t>
      </w:r>
      <w:r>
        <w:rPr>
          <w:lang w:val="en-US"/>
        </w:rPr>
        <w:t>.</w:t>
      </w:r>
      <w:r w:rsidRPr="005D6630">
        <w:rPr>
          <w:lang w:val="en-US"/>
        </w:rPr>
        <w:t>, McSween H</w:t>
      </w:r>
      <w:r>
        <w:rPr>
          <w:lang w:val="en-US"/>
        </w:rPr>
        <w:t>.</w:t>
      </w:r>
      <w:r w:rsidRPr="005D6630">
        <w:rPr>
          <w:lang w:val="en-US"/>
        </w:rPr>
        <w:t>Y</w:t>
      </w:r>
      <w:r>
        <w:rPr>
          <w:lang w:val="en-US"/>
        </w:rPr>
        <w:t>.</w:t>
      </w:r>
      <w:r w:rsidRPr="005D6630">
        <w:rPr>
          <w:lang w:val="en-US"/>
        </w:rPr>
        <w:t>, Neukum G</w:t>
      </w:r>
      <w:r>
        <w:rPr>
          <w:lang w:val="en-US"/>
        </w:rPr>
        <w:t>.</w:t>
      </w:r>
      <w:r w:rsidRPr="005D6630">
        <w:rPr>
          <w:lang w:val="en-US"/>
        </w:rPr>
        <w:t>, Pinet P</w:t>
      </w:r>
      <w:r>
        <w:rPr>
          <w:lang w:val="en-US"/>
        </w:rPr>
        <w:t>.</w:t>
      </w:r>
      <w:r w:rsidRPr="005D6630">
        <w:rPr>
          <w:lang w:val="en-US"/>
        </w:rPr>
        <w:t>, van Kan M</w:t>
      </w:r>
      <w:r>
        <w:rPr>
          <w:lang w:val="en-US"/>
        </w:rPr>
        <w:t>.</w:t>
      </w:r>
      <w:r w:rsidRPr="005D6630">
        <w:rPr>
          <w:lang w:val="en-US"/>
        </w:rPr>
        <w:t>, Werner S</w:t>
      </w:r>
      <w:r>
        <w:rPr>
          <w:lang w:val="en-US"/>
        </w:rPr>
        <w:t>.</w:t>
      </w:r>
      <w:r w:rsidRPr="005D6630">
        <w:rPr>
          <w:lang w:val="en-US"/>
        </w:rPr>
        <w:t>C</w:t>
      </w:r>
      <w:r>
        <w:rPr>
          <w:lang w:val="en-US"/>
        </w:rPr>
        <w:t>.</w:t>
      </w:r>
      <w:r w:rsidRPr="005D6630">
        <w:rPr>
          <w:lang w:val="en-US"/>
        </w:rPr>
        <w:t>, Williams D</w:t>
      </w:r>
      <w:r>
        <w:rPr>
          <w:lang w:val="en-US"/>
        </w:rPr>
        <w:t>.</w:t>
      </w:r>
      <w:r w:rsidRPr="005D6630">
        <w:rPr>
          <w:lang w:val="en-US"/>
        </w:rPr>
        <w:t>A</w:t>
      </w:r>
      <w:r>
        <w:rPr>
          <w:lang w:val="en-US"/>
        </w:rPr>
        <w:t>.</w:t>
      </w:r>
      <w:r w:rsidRPr="005D6630">
        <w:rPr>
          <w:lang w:val="en-US"/>
        </w:rPr>
        <w:t>, Zegers T</w:t>
      </w:r>
      <w:r>
        <w:rPr>
          <w:lang w:val="en-US"/>
        </w:rPr>
        <w:t>.</w:t>
      </w:r>
      <w:r w:rsidRPr="005D6630">
        <w:rPr>
          <w:lang w:val="en-US"/>
        </w:rPr>
        <w:t>E</w:t>
      </w:r>
      <w:r>
        <w:rPr>
          <w:lang w:val="en-US"/>
        </w:rPr>
        <w:t>., 2005.</w:t>
      </w:r>
      <w:r w:rsidRPr="005D6630">
        <w:rPr>
          <w:lang w:val="en-US"/>
        </w:rPr>
        <w:t xml:space="preserve"> Fluid lava flows in Gusev crater, </w:t>
      </w:r>
      <w:r w:rsidRPr="005D6630">
        <w:rPr>
          <w:rStyle w:val="hithilite"/>
          <w:lang w:val="en-US"/>
        </w:rPr>
        <w:t>Mars</w:t>
      </w:r>
      <w:r w:rsidRPr="005D6630">
        <w:rPr>
          <w:lang w:val="en-US"/>
        </w:rPr>
        <w:t xml:space="preserve"> </w:t>
      </w:r>
      <w:r>
        <w:rPr>
          <w:lang w:val="en-US"/>
        </w:rPr>
        <w:t>J. Geophys. Res., 110 (</w:t>
      </w:r>
      <w:r w:rsidRPr="005D6630">
        <w:rPr>
          <w:lang w:val="en-US"/>
        </w:rPr>
        <w:t>E5</w:t>
      </w:r>
      <w:r>
        <w:rPr>
          <w:lang w:val="en-US"/>
        </w:rPr>
        <w:t>), E05008.</w:t>
      </w:r>
    </w:p>
    <w:p w:rsidR="003B7556" w:rsidRPr="003B7556" w:rsidRDefault="003B7556" w:rsidP="003B7556">
      <w:pPr>
        <w:autoSpaceDE w:val="0"/>
        <w:autoSpaceDN w:val="0"/>
        <w:adjustRightInd w:val="0"/>
        <w:jc w:val="both"/>
        <w:rPr>
          <w:lang w:val="en-US"/>
        </w:rPr>
      </w:pPr>
      <w:r w:rsidRPr="003B7556">
        <w:rPr>
          <w:lang w:val="en-US"/>
        </w:rPr>
        <w:t xml:space="preserve">Loizeau D., N. Mangold, F. Poulet, J.-P. Bibring, A. Gendrin, V. Ansan, C. Gomez, Y. Langevin, B. Gondet, P. Masson, . Neukum (2007) </w:t>
      </w:r>
      <w:r w:rsidRPr="003B7556">
        <w:rPr>
          <w:szCs w:val="32"/>
          <w:lang w:val="en-US"/>
        </w:rPr>
        <w:t xml:space="preserve">Phyllosilicates in the Mawrth Vallis region of Mars, </w:t>
      </w:r>
      <w:r w:rsidRPr="003B7556">
        <w:rPr>
          <w:i/>
          <w:iCs/>
          <w:szCs w:val="32"/>
          <w:lang w:val="en-US"/>
        </w:rPr>
        <w:t>J. Geophys. Res</w:t>
      </w:r>
      <w:r w:rsidRPr="003B7556">
        <w:rPr>
          <w:szCs w:val="32"/>
          <w:lang w:val="en-US"/>
        </w:rPr>
        <w:t>., 112, E.08S08.</w:t>
      </w:r>
    </w:p>
    <w:p w:rsidR="003B7556" w:rsidRPr="003B7556" w:rsidRDefault="003B7556" w:rsidP="003B7556">
      <w:pPr>
        <w:jc w:val="both"/>
        <w:rPr>
          <w:rStyle w:val="txt"/>
          <w:lang w:val="en-US"/>
        </w:rPr>
      </w:pPr>
      <w:r w:rsidRPr="003B7556">
        <w:rPr>
          <w:rStyle w:val="txt"/>
          <w:lang w:val="en-US"/>
        </w:rPr>
        <w:t xml:space="preserve">Loizeau, D., N. Mangold, F. Poulet, V. Ansan, E. Hauber, J.-P. Bibring, B. Gondet, Y. Langevin, P. Masson, G. Neukum (2010) Stratigraphy in the Mawrth Vallis region through OMEGA, HRSC color imagery and DTM, </w:t>
      </w:r>
      <w:r w:rsidRPr="003B7556">
        <w:rPr>
          <w:rStyle w:val="txt"/>
          <w:i/>
          <w:iCs/>
          <w:lang w:val="en-US"/>
        </w:rPr>
        <w:t xml:space="preserve">Icarus, </w:t>
      </w:r>
      <w:r w:rsidR="00BD47B1">
        <w:rPr>
          <w:noProof/>
          <w:lang w:val="en-US"/>
        </w:rPr>
        <w:drawing>
          <wp:inline distT="0" distB="0" distL="0" distR="0">
            <wp:extent cx="6985" cy="90170"/>
            <wp:effectExtent l="0" t="0" r="0" b="0"/>
            <wp:docPr id="10" name="Image 13"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lear"/>
                    <pic:cNvPicPr>
                      <a:picLocks noChangeAspect="1" noChangeArrowheads="1"/>
                    </pic:cNvPicPr>
                  </pic:nvPicPr>
                  <pic:blipFill>
                    <a:blip r:embed="rId22"/>
                    <a:srcRect/>
                    <a:stretch>
                      <a:fillRect/>
                    </a:stretch>
                  </pic:blipFill>
                  <pic:spPr bwMode="auto">
                    <a:xfrm>
                      <a:off x="0" y="0"/>
                      <a:ext cx="6985" cy="90170"/>
                    </a:xfrm>
                    <a:prstGeom prst="rect">
                      <a:avLst/>
                    </a:prstGeom>
                    <a:noFill/>
                    <a:ln w="9525">
                      <a:noFill/>
                      <a:miter lim="800000"/>
                      <a:headEnd/>
                      <a:tailEnd/>
                    </a:ln>
                  </pic:spPr>
                </pic:pic>
              </a:graphicData>
            </a:graphic>
          </wp:inline>
        </w:drawing>
      </w:r>
      <w:r w:rsidRPr="003B7556">
        <w:rPr>
          <w:lang w:val="en-US"/>
        </w:rPr>
        <w:t>205 (2), 396-418</w:t>
      </w:r>
      <w:r w:rsidRPr="003B7556">
        <w:rPr>
          <w:rStyle w:val="txt"/>
          <w:lang w:val="en-US"/>
        </w:rPr>
        <w:t>.</w:t>
      </w:r>
    </w:p>
    <w:p w:rsidR="003B7556" w:rsidRDefault="003B7556" w:rsidP="003B7556">
      <w:pPr>
        <w:rPr>
          <w:lang w:val="en-US"/>
        </w:rPr>
      </w:pPr>
      <w:r w:rsidRPr="003B7556">
        <w:rPr>
          <w:szCs w:val="24"/>
          <w:lang w:val="en-US"/>
        </w:rPr>
        <w:lastRenderedPageBreak/>
        <w:t xml:space="preserve">Mangold, N., F. Poulet, J. Mustard, J-P. </w:t>
      </w:r>
      <w:r>
        <w:rPr>
          <w:szCs w:val="24"/>
          <w:lang w:val="nl-NL"/>
        </w:rPr>
        <w:t xml:space="preserve">Bibring, B. Gondet, Y. Langevin, V. Ansan, Ph. </w:t>
      </w:r>
      <w:r w:rsidRPr="003B7556">
        <w:rPr>
          <w:szCs w:val="24"/>
          <w:lang w:val="en-US"/>
        </w:rPr>
        <w:t>Masson, C. Fassett, J. Head, H. Hoffmann, G. Neukum, (2007)</w:t>
      </w:r>
      <w:r w:rsidRPr="003B7556">
        <w:rPr>
          <w:lang w:val="en-US"/>
        </w:rPr>
        <w:t xml:space="preserve"> </w:t>
      </w:r>
      <w:r w:rsidRPr="003B7556">
        <w:rPr>
          <w:szCs w:val="24"/>
          <w:lang w:val="en-US"/>
        </w:rPr>
        <w:t xml:space="preserve">Mineralogy of the Nili Fossae region with OMEGA/MEx data: 2. Aqueous alteration of the crust, </w:t>
      </w:r>
      <w:r w:rsidRPr="003B7556">
        <w:rPr>
          <w:bCs/>
          <w:i/>
          <w:iCs/>
          <w:lang w:val="en-US"/>
        </w:rPr>
        <w:t xml:space="preserve">J. Geophys. </w:t>
      </w:r>
      <w:r>
        <w:rPr>
          <w:bCs/>
          <w:i/>
          <w:iCs/>
          <w:lang w:val="en-GB"/>
        </w:rPr>
        <w:t>Res</w:t>
      </w:r>
      <w:r>
        <w:rPr>
          <w:bCs/>
          <w:lang w:val="en-GB"/>
        </w:rPr>
        <w:t>., 112, E08S04</w:t>
      </w:r>
      <w:r>
        <w:rPr>
          <w:lang w:val="en-GB"/>
        </w:rPr>
        <w:t>.</w:t>
      </w:r>
      <w:r w:rsidRPr="003B7556">
        <w:rPr>
          <w:lang w:val="en-US"/>
        </w:rPr>
        <w:t xml:space="preserve"> </w:t>
      </w:r>
    </w:p>
    <w:p w:rsidR="003B7556" w:rsidRDefault="003B7556" w:rsidP="003B7556">
      <w:pPr>
        <w:rPr>
          <w:lang w:val="en-US"/>
        </w:rPr>
      </w:pPr>
      <w:r w:rsidRPr="004155D2">
        <w:rPr>
          <w:lang w:val="en-US"/>
        </w:rPr>
        <w:t xml:space="preserve">McSween H. Y., Ruff S. W., Morris R. V., Bell J. F., Herkenhoff K., Gellert R., Stockstill K. R., Tornabene L. L., Squyres S. W., Crisp J. A., Christensen P. R., McCoy T. J., Mittlefehldt D. W. and Schmidt M. (2006) Alkaline volcanic rocks from the Columbia Hills, Gusev crater, Mars. </w:t>
      </w:r>
      <w:r w:rsidRPr="004155D2">
        <w:rPr>
          <w:i/>
          <w:lang w:val="en-US"/>
        </w:rPr>
        <w:t xml:space="preserve"> J. Geophys. Res.</w:t>
      </w:r>
      <w:r w:rsidRPr="004155D2">
        <w:rPr>
          <w:lang w:val="en-US"/>
        </w:rPr>
        <w:t xml:space="preserve"> </w:t>
      </w:r>
      <w:r w:rsidRPr="004155D2">
        <w:rPr>
          <w:b/>
          <w:lang w:val="en-US"/>
        </w:rPr>
        <w:t>111</w:t>
      </w:r>
      <w:r w:rsidRPr="004155D2">
        <w:rPr>
          <w:lang w:val="en-US"/>
        </w:rPr>
        <w:t>, E09S91, doi:10.1029/2006JE002698.</w:t>
      </w:r>
    </w:p>
    <w:p w:rsidR="003B7556" w:rsidRDefault="003B7556" w:rsidP="003B7556">
      <w:pPr>
        <w:jc w:val="both"/>
        <w:rPr>
          <w:lang w:val="en-US"/>
        </w:rPr>
      </w:pPr>
      <w:r w:rsidRPr="003B7556">
        <w:rPr>
          <w:lang w:val="en-US"/>
        </w:rPr>
        <w:t xml:space="preserve">Michalski, J. R., J.-P. Bibring , F. Poulet, D. Loizeau, N. Mangold, E. Noe Dobrea, J. L. Bishop, J. J. Wray, N. K. McKeown, M. Parente, E. Hauber, F. Altieri, F. G. Carrozzo, P. B. Niles (2010) The Mawrth Vallis Region of Mars: A Potential Landing Site for the Mars Science Laboratory (MSL) Mission, </w:t>
      </w:r>
      <w:r w:rsidRPr="003B7556">
        <w:rPr>
          <w:i/>
          <w:iCs/>
          <w:lang w:val="en-US"/>
        </w:rPr>
        <w:t>Astrobiology</w:t>
      </w:r>
      <w:r w:rsidRPr="003B7556">
        <w:rPr>
          <w:lang w:val="en-US"/>
        </w:rPr>
        <w:t xml:space="preserve"> 10 (7)  687-703.</w:t>
      </w:r>
    </w:p>
    <w:p w:rsidR="00DD52A5" w:rsidRDefault="00DD52A5" w:rsidP="00DD52A5">
      <w:pPr>
        <w:autoSpaceDE w:val="0"/>
        <w:autoSpaceDN w:val="0"/>
        <w:adjustRightInd w:val="0"/>
        <w:spacing w:after="0" w:line="240" w:lineRule="auto"/>
        <w:rPr>
          <w:rFonts w:cs="Calibri"/>
          <w:lang w:val="en-US"/>
        </w:rPr>
      </w:pPr>
      <w:r w:rsidRPr="00DD52A5">
        <w:rPr>
          <w:rFonts w:cs="Calibri"/>
          <w:lang w:val="en-US"/>
        </w:rPr>
        <w:t>Milam, K. A., K. R. Stockstill, J. E. Moersch, H; Y. McSween Jr.,</w:t>
      </w:r>
      <w:r>
        <w:rPr>
          <w:rFonts w:cs="Calibri"/>
          <w:lang w:val="en-US"/>
        </w:rPr>
        <w:t xml:space="preserve"> </w:t>
      </w:r>
      <w:r w:rsidRPr="00DD52A5">
        <w:rPr>
          <w:rFonts w:cs="Calibri"/>
          <w:lang w:val="en-US"/>
        </w:rPr>
        <w:t xml:space="preserve">L. L. Tornabene, and A.a Ghosh, M. B. Wyatt and P. R. Christensen, </w:t>
      </w:r>
      <w:r w:rsidR="00C64926">
        <w:rPr>
          <w:rFonts w:cs="Calibri"/>
          <w:lang w:val="en-US"/>
        </w:rPr>
        <w:t>(</w:t>
      </w:r>
      <w:r w:rsidRPr="00DD52A5">
        <w:rPr>
          <w:rFonts w:cs="Calibri"/>
          <w:lang w:val="en-US"/>
        </w:rPr>
        <w:t>2003</w:t>
      </w:r>
      <w:r w:rsidR="00C64926">
        <w:rPr>
          <w:rFonts w:cs="Calibri"/>
          <w:lang w:val="en-US"/>
        </w:rPr>
        <w:t>)</w:t>
      </w:r>
      <w:r w:rsidRPr="00DD52A5">
        <w:rPr>
          <w:rFonts w:cs="Calibri"/>
          <w:lang w:val="en-US"/>
        </w:rPr>
        <w:t>, THEMIS characterization of the MER Gusev crater landing site, J. Geophys. Res., VOL. 108, NO. E12, 8078, doi:10.1029/2002J</w:t>
      </w:r>
      <w:r>
        <w:rPr>
          <w:rFonts w:cs="Calibri"/>
          <w:lang w:val="en-US"/>
        </w:rPr>
        <w:t>E002023.</w:t>
      </w:r>
    </w:p>
    <w:p w:rsidR="00C64926" w:rsidRDefault="00C64926" w:rsidP="00DD52A5">
      <w:pPr>
        <w:autoSpaceDE w:val="0"/>
        <w:autoSpaceDN w:val="0"/>
        <w:adjustRightInd w:val="0"/>
        <w:spacing w:after="0" w:line="240" w:lineRule="auto"/>
        <w:rPr>
          <w:rFonts w:cs="Calibri"/>
          <w:lang w:val="en-US"/>
        </w:rPr>
      </w:pPr>
    </w:p>
    <w:p w:rsidR="00C64926" w:rsidRPr="00DD52A5" w:rsidRDefault="00C64926" w:rsidP="00DD52A5">
      <w:pPr>
        <w:autoSpaceDE w:val="0"/>
        <w:autoSpaceDN w:val="0"/>
        <w:adjustRightInd w:val="0"/>
        <w:spacing w:after="0" w:line="240" w:lineRule="auto"/>
        <w:rPr>
          <w:rFonts w:cs="Calibri"/>
          <w:lang w:val="en-US"/>
        </w:rPr>
      </w:pPr>
      <w:r>
        <w:rPr>
          <w:rFonts w:cs="Calibri"/>
          <w:lang w:val="en-US"/>
        </w:rPr>
        <w:t xml:space="preserve">Morris, R. V., S. W. Ruff, R. Gellert, </w:t>
      </w:r>
      <w:r w:rsidR="00105EA1">
        <w:rPr>
          <w:rFonts w:cs="Calibri"/>
          <w:lang w:val="en-US"/>
        </w:rPr>
        <w:t>D. W. Ming, R. E. Arvidson, B. C. Clark, D. C. Golden, K . Siebach, G. Klingelhöfer, C. Schröder, I. Fleischer, A. S. Yen, S. W. Squyres</w:t>
      </w:r>
      <w:r w:rsidRPr="00C64926">
        <w:rPr>
          <w:rFonts w:cs="Calibri"/>
          <w:lang w:val="en-US"/>
        </w:rPr>
        <w:t xml:space="preserve"> (2010), Identification of carbonate-rich outcrops on Mars by the Spirit rover, Science, 329(5990), 421-424, doi:10.1126/science.1189667.</w:t>
      </w:r>
    </w:p>
    <w:p w:rsidR="00DD52A5" w:rsidRPr="003B7556" w:rsidRDefault="00DD52A5" w:rsidP="00DD52A5">
      <w:pPr>
        <w:autoSpaceDE w:val="0"/>
        <w:autoSpaceDN w:val="0"/>
        <w:adjustRightInd w:val="0"/>
        <w:spacing w:after="0" w:line="240" w:lineRule="auto"/>
        <w:rPr>
          <w:lang w:val="en-US"/>
        </w:rPr>
      </w:pPr>
    </w:p>
    <w:p w:rsidR="003B7556" w:rsidRPr="003B7556" w:rsidRDefault="003B7556" w:rsidP="003B7556">
      <w:pPr>
        <w:jc w:val="both"/>
        <w:outlineLvl w:val="0"/>
        <w:rPr>
          <w:bCs/>
          <w:lang w:val="en-US"/>
        </w:rPr>
      </w:pPr>
      <w:r w:rsidRPr="003B7556">
        <w:rPr>
          <w:szCs w:val="24"/>
          <w:lang w:val="en-US"/>
        </w:rPr>
        <w:t xml:space="preserve">Mustard, J. F., F. Poulet, J. W. Head, </w:t>
      </w:r>
      <w:r w:rsidRPr="003B7556">
        <w:rPr>
          <w:szCs w:val="24"/>
          <w:u w:val="single"/>
          <w:lang w:val="en-US"/>
        </w:rPr>
        <w:t>N. Mangold</w:t>
      </w:r>
      <w:r w:rsidRPr="003B7556">
        <w:rPr>
          <w:szCs w:val="24"/>
          <w:lang w:val="en-US"/>
        </w:rPr>
        <w:t>, J-P. Bibring, S. M. Pelkey, C. Fassett, Y. Langevin,</w:t>
      </w:r>
      <w:r w:rsidRPr="003B7556">
        <w:rPr>
          <w:szCs w:val="14"/>
          <w:lang w:val="en-US"/>
        </w:rPr>
        <w:t xml:space="preserve"> </w:t>
      </w:r>
      <w:r w:rsidRPr="003B7556">
        <w:rPr>
          <w:szCs w:val="24"/>
          <w:lang w:val="en-US"/>
        </w:rPr>
        <w:t>G. Neukum</w:t>
      </w:r>
      <w:r w:rsidRPr="003B7556">
        <w:rPr>
          <w:bCs/>
          <w:lang w:val="en-US"/>
        </w:rPr>
        <w:t xml:space="preserve">, (2007) </w:t>
      </w:r>
      <w:r w:rsidRPr="003B7556">
        <w:rPr>
          <w:szCs w:val="28"/>
          <w:lang w:val="en-US"/>
        </w:rPr>
        <w:t>Mineralogy of the Nili Fossae region with OMEGA/Mex data: 1. Ancient Impact Melt in the Isidis Basin and Implications for the Transition from the Noachian to Hesperian</w:t>
      </w:r>
      <w:r w:rsidRPr="003B7556">
        <w:rPr>
          <w:i/>
          <w:iCs/>
          <w:szCs w:val="28"/>
          <w:lang w:val="en-US"/>
        </w:rPr>
        <w:t>,</w:t>
      </w:r>
      <w:r w:rsidRPr="003B7556">
        <w:rPr>
          <w:bCs/>
          <w:i/>
          <w:iCs/>
          <w:lang w:val="en-US"/>
        </w:rPr>
        <w:t xml:space="preserve"> J. Geophys. Res</w:t>
      </w:r>
      <w:r w:rsidRPr="003B7556">
        <w:rPr>
          <w:bCs/>
          <w:lang w:val="en-US"/>
        </w:rPr>
        <w:t>., 112, E08S03.</w:t>
      </w:r>
    </w:p>
    <w:p w:rsidR="00605FF9" w:rsidRPr="00605FF9" w:rsidRDefault="00DD52A5" w:rsidP="00605FF9">
      <w:pPr>
        <w:autoSpaceDE w:val="0"/>
        <w:autoSpaceDN w:val="0"/>
        <w:adjustRightInd w:val="0"/>
        <w:jc w:val="both"/>
        <w:rPr>
          <w:rFonts w:cs="Calibri"/>
          <w:lang w:val="en-US"/>
        </w:rPr>
      </w:pPr>
      <w:r>
        <w:rPr>
          <w:bCs/>
          <w:lang w:val="en-US"/>
        </w:rPr>
        <w:t xml:space="preserve">Mustard </w:t>
      </w:r>
      <w:r w:rsidR="00605FF9">
        <w:rPr>
          <w:bCs/>
          <w:lang w:val="en-US"/>
        </w:rPr>
        <w:t>J.F.</w:t>
      </w:r>
      <w:r>
        <w:rPr>
          <w:bCs/>
          <w:lang w:val="en-US"/>
        </w:rPr>
        <w:t xml:space="preserve">, </w:t>
      </w:r>
      <w:r w:rsidR="00CB5C4D">
        <w:rPr>
          <w:bCs/>
          <w:lang w:val="en-US"/>
        </w:rPr>
        <w:t>(</w:t>
      </w:r>
      <w:r w:rsidR="00605FF9">
        <w:rPr>
          <w:bCs/>
          <w:lang w:val="en-US"/>
        </w:rPr>
        <w:t>2008</w:t>
      </w:r>
      <w:r w:rsidR="00CB5C4D">
        <w:rPr>
          <w:bCs/>
          <w:lang w:val="en-US"/>
        </w:rPr>
        <w:t>),</w:t>
      </w:r>
      <w:r w:rsidR="00605FF9">
        <w:rPr>
          <w:bCs/>
          <w:lang w:val="en-US"/>
        </w:rPr>
        <w:t xml:space="preserve"> Mineralogic and Morphologic diversity at Nili Fossae trough, </w:t>
      </w:r>
      <w:r w:rsidR="00605FF9" w:rsidRPr="00605FF9">
        <w:rPr>
          <w:rFonts w:cs="Calibri"/>
          <w:lang w:val="en-US"/>
        </w:rPr>
        <w:t>Third Mars Science Laboratory landing site workshop, Monrovia.</w:t>
      </w:r>
    </w:p>
    <w:p w:rsidR="003B7556" w:rsidRDefault="003B7556" w:rsidP="003B7556">
      <w:pPr>
        <w:jc w:val="both"/>
        <w:rPr>
          <w:bCs/>
          <w:lang w:val="en-US"/>
        </w:rPr>
      </w:pPr>
      <w:r w:rsidRPr="003B7556">
        <w:rPr>
          <w:bCs/>
          <w:lang w:val="en-US"/>
        </w:rPr>
        <w:t xml:space="preserve">Mustard, J. F., B. L. Ehlmann, S. L. Murchie, F. Poulet, N. Mangold, J. W. Head, J.-P. Bibring, and L. H. Roach </w:t>
      </w:r>
      <w:r w:rsidRPr="003B7556">
        <w:rPr>
          <w:rStyle w:val="year"/>
          <w:bCs/>
          <w:lang w:val="en-US"/>
        </w:rPr>
        <w:t xml:space="preserve">(2009), </w:t>
      </w:r>
      <w:r w:rsidRPr="003B7556">
        <w:rPr>
          <w:bCs/>
          <w:lang w:val="en-US"/>
        </w:rPr>
        <w:t>Composition, Morphology, and Stratigraphy of Noachian Crust around the Isidis basin</w:t>
      </w:r>
      <w:r w:rsidRPr="003B7556">
        <w:rPr>
          <w:rStyle w:val="comma"/>
          <w:bCs/>
          <w:lang w:val="en-US"/>
        </w:rPr>
        <w:t xml:space="preserve">, </w:t>
      </w:r>
      <w:r w:rsidRPr="003B7556">
        <w:rPr>
          <w:bCs/>
          <w:lang w:val="en-US"/>
        </w:rPr>
        <w:t xml:space="preserve">J. Geophys. Res., doi:10.1029/2009JE003349. </w:t>
      </w:r>
    </w:p>
    <w:p w:rsidR="003B7556" w:rsidRPr="003B7556" w:rsidRDefault="003B7556" w:rsidP="003B7556">
      <w:pPr>
        <w:autoSpaceDE w:val="0"/>
        <w:autoSpaceDN w:val="0"/>
        <w:adjustRightInd w:val="0"/>
        <w:spacing w:after="0" w:line="240" w:lineRule="auto"/>
        <w:rPr>
          <w:rFonts w:cs="Calibri"/>
          <w:lang w:val="en-US" w:eastAsia="fr-FR"/>
        </w:rPr>
      </w:pPr>
      <w:r w:rsidRPr="003B7556">
        <w:rPr>
          <w:rFonts w:cs="Calibri"/>
          <w:lang w:val="en-US" w:eastAsia="fr-FR"/>
        </w:rPr>
        <w:t xml:space="preserve">Osterloo, M.M., et al., </w:t>
      </w:r>
      <w:r w:rsidRPr="003B7556">
        <w:rPr>
          <w:rFonts w:cs="Calibri"/>
          <w:iCs/>
          <w:lang w:val="en-US" w:eastAsia="fr-FR"/>
        </w:rPr>
        <w:t>Chloride-bearing materials in the southern highlands of Mars</w:t>
      </w:r>
      <w:r w:rsidRPr="003B7556">
        <w:rPr>
          <w:rFonts w:cs="Calibri"/>
          <w:lang w:val="en-US" w:eastAsia="fr-FR"/>
        </w:rPr>
        <w:t>, 2008. Science</w:t>
      </w:r>
      <w:r w:rsidRPr="003B7556">
        <w:rPr>
          <w:rFonts w:cs="Calibri"/>
          <w:b/>
          <w:bCs/>
          <w:lang w:val="en-US" w:eastAsia="fr-FR"/>
        </w:rPr>
        <w:t xml:space="preserve"> 319</w:t>
      </w:r>
      <w:r w:rsidRPr="003B7556">
        <w:rPr>
          <w:rFonts w:cs="Calibri"/>
          <w:lang w:val="en-US" w:eastAsia="fr-FR"/>
        </w:rPr>
        <w:t>: p. DOI: 10.1126/science.1150690.</w:t>
      </w:r>
    </w:p>
    <w:p w:rsidR="003B7556" w:rsidRPr="003B7556" w:rsidRDefault="003B7556" w:rsidP="003B7556">
      <w:pPr>
        <w:autoSpaceDE w:val="0"/>
        <w:autoSpaceDN w:val="0"/>
        <w:adjustRightInd w:val="0"/>
        <w:spacing w:after="0" w:line="240" w:lineRule="auto"/>
        <w:rPr>
          <w:rFonts w:cs="Calibri"/>
          <w:lang w:val="en-US" w:eastAsia="fr-FR"/>
        </w:rPr>
      </w:pPr>
    </w:p>
    <w:p w:rsidR="003B7556" w:rsidRPr="003B7556" w:rsidRDefault="003B7556" w:rsidP="003B7556">
      <w:pPr>
        <w:autoSpaceDE w:val="0"/>
        <w:autoSpaceDN w:val="0"/>
        <w:adjustRightInd w:val="0"/>
        <w:spacing w:after="0" w:line="240" w:lineRule="auto"/>
        <w:rPr>
          <w:rFonts w:cs="Calibri"/>
          <w:lang w:val="en-US" w:eastAsia="fr-FR"/>
        </w:rPr>
      </w:pPr>
      <w:r w:rsidRPr="003B7556">
        <w:rPr>
          <w:rFonts w:cs="Calibri"/>
          <w:lang w:val="en-US" w:eastAsia="fr-FR"/>
        </w:rPr>
        <w:t>Poulet, F., J.-P. Bibring, J. F. Mustard, A. Gendrin, N. Mangold, Y. Langevin, R. E. Arvidson, B. Gondet, and G. Gomez (2005), Phyllosilicates on Mars and implications for the early Mars history, Nature, 438, 623–627, doi:10.1038/nature04274.</w:t>
      </w:r>
    </w:p>
    <w:p w:rsidR="00CD5A9E" w:rsidRPr="00CD5A9E" w:rsidRDefault="00CD5A9E" w:rsidP="00CD5A9E">
      <w:pPr>
        <w:autoSpaceDE w:val="0"/>
        <w:autoSpaceDN w:val="0"/>
        <w:adjustRightInd w:val="0"/>
        <w:spacing w:after="0" w:line="240" w:lineRule="auto"/>
        <w:jc w:val="both"/>
        <w:rPr>
          <w:rFonts w:cs="Calibri"/>
          <w:lang w:val="en-US"/>
        </w:rPr>
      </w:pPr>
    </w:p>
    <w:p w:rsidR="004155D2" w:rsidRPr="00CD5A9E" w:rsidRDefault="00CD5A9E" w:rsidP="00CD5A9E">
      <w:pPr>
        <w:autoSpaceDE w:val="0"/>
        <w:autoSpaceDN w:val="0"/>
        <w:adjustRightInd w:val="0"/>
        <w:spacing w:after="0" w:line="240" w:lineRule="auto"/>
        <w:jc w:val="both"/>
        <w:rPr>
          <w:rFonts w:cs="Calibri"/>
        </w:rPr>
      </w:pPr>
      <w:r w:rsidRPr="00CD5A9E">
        <w:rPr>
          <w:rFonts w:cs="Calibri"/>
          <w:lang w:val="en-US"/>
        </w:rPr>
        <w:t xml:space="preserve">Poulet, F., Mangold, N., Loizeau, D., Bibring, J.-P., Langevin, Y., Michalski, J., Gondet, B., 2008. Abundance of minerals in the phyllosilicate-rich units on Mars. </w:t>
      </w:r>
      <w:r w:rsidRPr="00CD5A9E">
        <w:rPr>
          <w:rFonts w:cs="Calibri"/>
        </w:rPr>
        <w:t>Astron. Astrophys. 487, L41–L44.</w:t>
      </w:r>
    </w:p>
    <w:p w:rsidR="00CD5A9E" w:rsidRPr="00CD5A9E" w:rsidRDefault="00CD5A9E" w:rsidP="00CD5A9E">
      <w:pPr>
        <w:autoSpaceDE w:val="0"/>
        <w:autoSpaceDN w:val="0"/>
        <w:adjustRightInd w:val="0"/>
        <w:spacing w:after="0" w:line="240" w:lineRule="auto"/>
        <w:jc w:val="both"/>
        <w:rPr>
          <w:rFonts w:cs="Calibri"/>
        </w:rPr>
      </w:pPr>
    </w:p>
    <w:p w:rsidR="004155D2" w:rsidRPr="004155D2" w:rsidRDefault="004155D2" w:rsidP="004155D2">
      <w:pPr>
        <w:widowControl w:val="0"/>
        <w:rPr>
          <w:rFonts w:eastAsia="Cambria"/>
          <w:lang w:val="en-US"/>
        </w:rPr>
      </w:pPr>
      <w:r w:rsidRPr="004155D2">
        <w:rPr>
          <w:rFonts w:eastAsia="Cambria"/>
          <w:lang w:val="en-US"/>
        </w:rPr>
        <w:t xml:space="preserve">Ruff, S. W., Farmer, J. D., Calvin, W. M., Herkenhoff, K. E., Johnson, J. R., Morris, R. V., Rice, M. S., Arvidson, R. E., Bell III, J. F., Christensen, P. R. and Squyres, S. W. (2011) Characteristics, distribution, origin, and significance of opaline silica observed by the Spirit rover in Gusev crater, Mars. </w:t>
      </w:r>
      <w:r w:rsidRPr="004155D2">
        <w:rPr>
          <w:rFonts w:eastAsia="Cambria"/>
          <w:i/>
          <w:lang w:val="en-US"/>
        </w:rPr>
        <w:t>J. Geophys. Res.</w:t>
      </w:r>
      <w:r w:rsidRPr="004155D2">
        <w:rPr>
          <w:rFonts w:eastAsia="Cambria"/>
          <w:lang w:val="en-US"/>
        </w:rPr>
        <w:t xml:space="preserve"> </w:t>
      </w:r>
      <w:r w:rsidRPr="004155D2">
        <w:rPr>
          <w:rFonts w:eastAsia="Cambria"/>
          <w:b/>
          <w:lang w:val="en-US"/>
        </w:rPr>
        <w:t>116</w:t>
      </w:r>
      <w:r w:rsidRPr="004155D2">
        <w:rPr>
          <w:rFonts w:eastAsia="Cambria"/>
          <w:lang w:val="en-US"/>
        </w:rPr>
        <w:t>, E00F23, doi10.1029/2010JE003767.</w:t>
      </w:r>
    </w:p>
    <w:p w:rsidR="004155D2" w:rsidRPr="004155D2" w:rsidRDefault="004155D2" w:rsidP="004155D2">
      <w:pPr>
        <w:rPr>
          <w:rFonts w:eastAsia="Cambria"/>
          <w:lang w:val="en-US"/>
        </w:rPr>
      </w:pPr>
      <w:r w:rsidRPr="004155D2">
        <w:rPr>
          <w:rFonts w:eastAsia="Cambria"/>
          <w:lang w:val="en-US"/>
        </w:rPr>
        <w:lastRenderedPageBreak/>
        <w:t xml:space="preserve">Squyres S. W., Aharonson O., Clark B. C., Cohen B. A., Crumpler L., de Souza P. A., Farrand W. H., Gellert R., Grant J., Grotzinger J. P., Haldemann A. F., Johnson J. R., Klingelhofer G., Lewis K W., Li R., McCoy T., McEwen A. S., McSween H. Y., Ming D. W., Moore J. M., Morris R. V., Parker T. J., Rice J. W., Ruff S., Schmidt M., Schroder C., Soderblom L. A., and Yen A. (2007) Pyroclastic activity at Home Plate in Gusev Crater, Mars.  </w:t>
      </w:r>
      <w:r w:rsidRPr="004155D2">
        <w:rPr>
          <w:rFonts w:eastAsia="Cambria"/>
          <w:i/>
          <w:lang w:val="en-US"/>
        </w:rPr>
        <w:t>Science</w:t>
      </w:r>
      <w:r w:rsidRPr="004155D2">
        <w:rPr>
          <w:rFonts w:eastAsia="Cambria"/>
          <w:lang w:val="en-US"/>
        </w:rPr>
        <w:t xml:space="preserve"> </w:t>
      </w:r>
      <w:r w:rsidRPr="004155D2">
        <w:rPr>
          <w:rFonts w:eastAsia="Cambria"/>
          <w:b/>
          <w:lang w:val="en-US"/>
        </w:rPr>
        <w:t>316</w:t>
      </w:r>
      <w:r w:rsidRPr="004155D2">
        <w:rPr>
          <w:rFonts w:eastAsia="Cambria"/>
          <w:lang w:val="en-US"/>
        </w:rPr>
        <w:t>, 738-742.</w:t>
      </w:r>
    </w:p>
    <w:p w:rsidR="004155D2" w:rsidRPr="004155D2" w:rsidRDefault="004155D2" w:rsidP="004155D2">
      <w:pPr>
        <w:rPr>
          <w:lang w:val="en-US"/>
        </w:rPr>
      </w:pPr>
      <w:r w:rsidRPr="004155D2">
        <w:rPr>
          <w:lang w:val="en-US"/>
        </w:rPr>
        <w:t xml:space="preserve">Squyres, S. W., Arvidson, R. E., Ruff, S., Gellert, R., Morris, R. V., Ming, D. W., Crumpler, L., Farmer, J., Des Marais, D. J., Yen, A., McLennan, S. M., Calvin, W., Bell, III, J. F., Clark, B. C.,  Wang, A., McCoy, T. J., Schmidt, M. E. and de Souza Jr., P. A.  (2008) Detection of silica-rich deposits on Mars.  </w:t>
      </w:r>
      <w:r w:rsidRPr="004155D2">
        <w:rPr>
          <w:i/>
          <w:lang w:val="en-US"/>
        </w:rPr>
        <w:t>Science</w:t>
      </w:r>
      <w:r w:rsidRPr="004155D2">
        <w:rPr>
          <w:lang w:val="en-US"/>
        </w:rPr>
        <w:t>, 320, 1063-1067</w:t>
      </w:r>
    </w:p>
    <w:p w:rsidR="004155D2" w:rsidRDefault="004155D2" w:rsidP="004155D2">
      <w:pPr>
        <w:rPr>
          <w:color w:val="000000"/>
        </w:rPr>
      </w:pPr>
      <w:r w:rsidRPr="004155D2">
        <w:rPr>
          <w:color w:val="000000"/>
          <w:lang w:val="en-US"/>
        </w:rPr>
        <w:t xml:space="preserve">Yen, A. S., et al. (2008), Hydrothermal processes at Gusev Crater: An evaluation of Paso Robles class soils, J. Geophys. </w:t>
      </w:r>
      <w:r>
        <w:rPr>
          <w:color w:val="000000"/>
        </w:rPr>
        <w:t>Res., 113(E06S10), doi:10.1029/2007JE002978.</w:t>
      </w:r>
    </w:p>
    <w:p w:rsidR="00454B8C" w:rsidRDefault="00454B8C" w:rsidP="00454B8C">
      <w:pPr>
        <w:rPr>
          <w:lang w:val="en-US"/>
        </w:rPr>
      </w:pPr>
    </w:p>
    <w:p w:rsidR="00532295" w:rsidRPr="007704BF" w:rsidRDefault="00532295" w:rsidP="00CF68B2">
      <w:pPr>
        <w:jc w:val="both"/>
        <w:rPr>
          <w:lang w:val="en-US"/>
        </w:rPr>
      </w:pPr>
    </w:p>
    <w:sectPr w:rsidR="00532295" w:rsidRPr="007704BF" w:rsidSect="00CA20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FC1" w:rsidRDefault="00CA6FC1" w:rsidP="003B0C6C">
      <w:pPr>
        <w:spacing w:after="0" w:line="240" w:lineRule="auto"/>
      </w:pPr>
      <w:r>
        <w:separator/>
      </w:r>
    </w:p>
  </w:endnote>
  <w:endnote w:type="continuationSeparator" w:id="0">
    <w:p w:rsidR="00CA6FC1" w:rsidRDefault="00CA6FC1" w:rsidP="003B0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5F" w:usb2="00000000" w:usb3="00000000" w:csb0="0000019F" w:csb1="00000000"/>
  </w:font>
  <w:font w:name="AdvTT5843c571">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FC1" w:rsidRDefault="00CA6FC1" w:rsidP="003B0C6C">
      <w:pPr>
        <w:spacing w:after="0" w:line="240" w:lineRule="auto"/>
      </w:pPr>
      <w:r>
        <w:separator/>
      </w:r>
    </w:p>
  </w:footnote>
  <w:footnote w:type="continuationSeparator" w:id="0">
    <w:p w:rsidR="00CA6FC1" w:rsidRDefault="00CA6FC1" w:rsidP="003B0C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929A9"/>
    <w:multiLevelType w:val="multilevel"/>
    <w:tmpl w:val="EA30C82C"/>
    <w:lvl w:ilvl="0">
      <w:start w:val="1"/>
      <w:numFmt w:val="decimal"/>
      <w:pStyle w:val="Heading1"/>
      <w:lvlText w:val="%1"/>
      <w:lvlJc w:val="left"/>
      <w:pPr>
        <w:tabs>
          <w:tab w:val="num" w:pos="432"/>
        </w:tabs>
        <w:ind w:left="432" w:hanging="432"/>
      </w:pPr>
      <w:rPr>
        <w:rFonts w:hint="default"/>
        <w:bCs w:val="0"/>
        <w:iCs w:val="0"/>
        <w:caps w:val="0"/>
        <w:smallCaps w:val="0"/>
        <w:strike w:val="0"/>
        <w:dstrike w:val="0"/>
        <w:vanish w:val="0"/>
        <w:color w:val="000000"/>
        <w:spacing w:val="0"/>
        <w:u w:val="none"/>
        <w:vertAlign w:val="baseline"/>
        <w:em w:val="none"/>
      </w:rPr>
    </w:lvl>
    <w:lvl w:ilvl="1">
      <w:start w:val="1"/>
      <w:numFmt w:val="decimal"/>
      <w:pStyle w:val="Heading2"/>
      <w:lvlText w:val="%1.%2"/>
      <w:lvlJc w:val="left"/>
      <w:pPr>
        <w:tabs>
          <w:tab w:val="num" w:pos="576"/>
        </w:tabs>
        <w:ind w:left="576" w:hanging="576"/>
      </w:pPr>
      <w:rPr>
        <w:rFonts w:hint="default"/>
        <w:bCs w:val="0"/>
        <w:iCs w:val="0"/>
        <w:caps w:val="0"/>
        <w:smallCaps w:val="0"/>
        <w:strike w:val="0"/>
        <w:dstrike w:val="0"/>
        <w:vanish w:val="0"/>
        <w:color w:val="000000"/>
        <w:spacing w:val="0"/>
        <w:sz w:val="24"/>
        <w:szCs w:val="24"/>
        <w:u w:val="none"/>
        <w:vertAlign w:val="baseline"/>
        <w:em w:val="none"/>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color w:val="auto"/>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254B624C"/>
    <w:multiLevelType w:val="hybridMultilevel"/>
    <w:tmpl w:val="A43C17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704BF"/>
    <w:rsid w:val="00001830"/>
    <w:rsid w:val="000102E5"/>
    <w:rsid w:val="00025A1B"/>
    <w:rsid w:val="000C0EDD"/>
    <w:rsid w:val="000E46F1"/>
    <w:rsid w:val="00105EA1"/>
    <w:rsid w:val="00135099"/>
    <w:rsid w:val="0015079F"/>
    <w:rsid w:val="001A4BB7"/>
    <w:rsid w:val="00221287"/>
    <w:rsid w:val="00287079"/>
    <w:rsid w:val="00300672"/>
    <w:rsid w:val="003164EA"/>
    <w:rsid w:val="003B0C6C"/>
    <w:rsid w:val="003B7556"/>
    <w:rsid w:val="003B7D36"/>
    <w:rsid w:val="003E6BDC"/>
    <w:rsid w:val="003F60B8"/>
    <w:rsid w:val="004155D2"/>
    <w:rsid w:val="004223F9"/>
    <w:rsid w:val="004442C9"/>
    <w:rsid w:val="004529BA"/>
    <w:rsid w:val="00454B8C"/>
    <w:rsid w:val="004736B5"/>
    <w:rsid w:val="004845BC"/>
    <w:rsid w:val="004A1EE7"/>
    <w:rsid w:val="004A2740"/>
    <w:rsid w:val="004A78D8"/>
    <w:rsid w:val="004D3E23"/>
    <w:rsid w:val="00511317"/>
    <w:rsid w:val="00532295"/>
    <w:rsid w:val="00580DB3"/>
    <w:rsid w:val="005A6C9E"/>
    <w:rsid w:val="005B7776"/>
    <w:rsid w:val="005C3617"/>
    <w:rsid w:val="005D6630"/>
    <w:rsid w:val="005F147E"/>
    <w:rsid w:val="00605FF9"/>
    <w:rsid w:val="0065165B"/>
    <w:rsid w:val="00652D03"/>
    <w:rsid w:val="00654887"/>
    <w:rsid w:val="0065779D"/>
    <w:rsid w:val="006927B8"/>
    <w:rsid w:val="00745CB9"/>
    <w:rsid w:val="007704BF"/>
    <w:rsid w:val="0079197B"/>
    <w:rsid w:val="0082080A"/>
    <w:rsid w:val="00834C36"/>
    <w:rsid w:val="0084385C"/>
    <w:rsid w:val="0085676F"/>
    <w:rsid w:val="008D6A2F"/>
    <w:rsid w:val="0099303D"/>
    <w:rsid w:val="009F3848"/>
    <w:rsid w:val="00AC0248"/>
    <w:rsid w:val="00B81869"/>
    <w:rsid w:val="00BA432A"/>
    <w:rsid w:val="00BD47B1"/>
    <w:rsid w:val="00C11BFF"/>
    <w:rsid w:val="00C3350D"/>
    <w:rsid w:val="00C64926"/>
    <w:rsid w:val="00C91A9D"/>
    <w:rsid w:val="00CA20A8"/>
    <w:rsid w:val="00CA6FC1"/>
    <w:rsid w:val="00CB36A8"/>
    <w:rsid w:val="00CB5C4D"/>
    <w:rsid w:val="00CC14F2"/>
    <w:rsid w:val="00CD5A9E"/>
    <w:rsid w:val="00CF68B2"/>
    <w:rsid w:val="00D41101"/>
    <w:rsid w:val="00D437D1"/>
    <w:rsid w:val="00D627FB"/>
    <w:rsid w:val="00DA5AC2"/>
    <w:rsid w:val="00DD52A5"/>
    <w:rsid w:val="00E12853"/>
    <w:rsid w:val="00E52DA3"/>
    <w:rsid w:val="00E76DC6"/>
    <w:rsid w:val="00EB1C7B"/>
    <w:rsid w:val="00EF479C"/>
    <w:rsid w:val="00F33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0A8"/>
    <w:pPr>
      <w:spacing w:after="200" w:line="276" w:lineRule="auto"/>
    </w:pPr>
    <w:rPr>
      <w:sz w:val="22"/>
      <w:szCs w:val="22"/>
      <w:lang w:val="fr-FR"/>
    </w:rPr>
  </w:style>
  <w:style w:type="paragraph" w:styleId="Heading1">
    <w:name w:val="heading 1"/>
    <w:basedOn w:val="Normal"/>
    <w:next w:val="Normal"/>
    <w:link w:val="Heading1Char"/>
    <w:qFormat/>
    <w:rsid w:val="00287079"/>
    <w:pPr>
      <w:keepNext/>
      <w:numPr>
        <w:numId w:val="2"/>
      </w:numPr>
      <w:tabs>
        <w:tab w:val="left" w:pos="540"/>
      </w:tabs>
      <w:spacing w:after="20" w:line="240" w:lineRule="auto"/>
      <w:outlineLvl w:val="0"/>
    </w:pPr>
    <w:rPr>
      <w:rFonts w:ascii="Arial" w:eastAsia="Times New Roman" w:hAnsi="Arial"/>
      <w:b/>
      <w:sz w:val="28"/>
      <w:szCs w:val="28"/>
      <w:lang w:val="en-US"/>
    </w:rPr>
  </w:style>
  <w:style w:type="paragraph" w:styleId="Heading2">
    <w:name w:val="heading 2"/>
    <w:basedOn w:val="Normal"/>
    <w:next w:val="Normal"/>
    <w:link w:val="Heading2Char"/>
    <w:qFormat/>
    <w:rsid w:val="00287079"/>
    <w:pPr>
      <w:keepNext/>
      <w:numPr>
        <w:ilvl w:val="1"/>
        <w:numId w:val="2"/>
      </w:numPr>
      <w:spacing w:before="120" w:after="0" w:line="240" w:lineRule="auto"/>
      <w:outlineLvl w:val="1"/>
    </w:pPr>
    <w:rPr>
      <w:rFonts w:ascii="Arial" w:eastAsia="Times New Roman" w:hAnsi="Arial"/>
      <w:b/>
      <w:sz w:val="24"/>
      <w:szCs w:val="24"/>
      <w:lang w:val="en-US"/>
    </w:rPr>
  </w:style>
  <w:style w:type="paragraph" w:styleId="Heading3">
    <w:name w:val="heading 3"/>
    <w:basedOn w:val="Normal"/>
    <w:next w:val="Normal"/>
    <w:link w:val="Heading3Char"/>
    <w:qFormat/>
    <w:rsid w:val="00287079"/>
    <w:pPr>
      <w:keepNext/>
      <w:numPr>
        <w:ilvl w:val="2"/>
        <w:numId w:val="2"/>
      </w:numPr>
      <w:spacing w:before="120" w:after="20" w:line="240" w:lineRule="auto"/>
      <w:outlineLvl w:val="2"/>
    </w:pPr>
    <w:rPr>
      <w:rFonts w:ascii="Arial" w:eastAsia="Times" w:hAnsi="Arial" w:cs="Arial"/>
      <w:b/>
      <w:bCs/>
      <w:sz w:val="24"/>
      <w:szCs w:val="24"/>
      <w:lang w:val="en-US"/>
    </w:rPr>
  </w:style>
  <w:style w:type="paragraph" w:styleId="Heading4">
    <w:name w:val="heading 4"/>
    <w:basedOn w:val="Normal"/>
    <w:next w:val="Normal"/>
    <w:link w:val="Heading4Char"/>
    <w:qFormat/>
    <w:rsid w:val="00287079"/>
    <w:pPr>
      <w:keepNext/>
      <w:numPr>
        <w:ilvl w:val="3"/>
        <w:numId w:val="2"/>
      </w:numPr>
      <w:spacing w:before="120" w:after="20" w:line="240" w:lineRule="auto"/>
      <w:outlineLvl w:val="3"/>
    </w:pPr>
    <w:rPr>
      <w:rFonts w:ascii="Arial" w:eastAsia="Times" w:hAnsi="Arial"/>
      <w:b/>
      <w:bCs/>
      <w:i/>
      <w:sz w:val="24"/>
      <w:szCs w:val="24"/>
      <w:lang w:val="en-US"/>
    </w:rPr>
  </w:style>
  <w:style w:type="paragraph" w:styleId="Heading5">
    <w:name w:val="heading 5"/>
    <w:basedOn w:val="Normal"/>
    <w:next w:val="Normal"/>
    <w:link w:val="Heading5Char"/>
    <w:qFormat/>
    <w:rsid w:val="00287079"/>
    <w:pPr>
      <w:numPr>
        <w:ilvl w:val="4"/>
        <w:numId w:val="2"/>
      </w:numPr>
      <w:spacing w:before="120" w:after="20" w:line="240" w:lineRule="auto"/>
      <w:outlineLvl w:val="4"/>
    </w:pPr>
    <w:rPr>
      <w:rFonts w:ascii="Arial" w:eastAsia="Times" w:hAnsi="Arial"/>
      <w:bCs/>
      <w:i/>
      <w:iCs/>
      <w:sz w:val="26"/>
      <w:szCs w:val="26"/>
      <w:lang w:val="en-US"/>
    </w:rPr>
  </w:style>
  <w:style w:type="paragraph" w:styleId="Heading6">
    <w:name w:val="heading 6"/>
    <w:basedOn w:val="Normal"/>
    <w:next w:val="Normal"/>
    <w:link w:val="Heading6Char"/>
    <w:qFormat/>
    <w:rsid w:val="00287079"/>
    <w:pPr>
      <w:numPr>
        <w:ilvl w:val="5"/>
        <w:numId w:val="2"/>
      </w:numPr>
      <w:spacing w:before="240" w:after="60" w:line="240" w:lineRule="auto"/>
      <w:outlineLvl w:val="5"/>
    </w:pPr>
    <w:rPr>
      <w:rFonts w:ascii="Times New Roman" w:eastAsia="Times" w:hAnsi="Times New Roman"/>
      <w:b/>
      <w:bCs/>
      <w:lang w:val="en-US"/>
    </w:rPr>
  </w:style>
  <w:style w:type="paragraph" w:styleId="Heading7">
    <w:name w:val="heading 7"/>
    <w:basedOn w:val="Normal"/>
    <w:next w:val="Normal"/>
    <w:link w:val="Heading7Char"/>
    <w:qFormat/>
    <w:rsid w:val="00287079"/>
    <w:pPr>
      <w:keepNext/>
      <w:numPr>
        <w:ilvl w:val="6"/>
        <w:numId w:val="2"/>
      </w:numPr>
      <w:spacing w:after="0" w:line="240" w:lineRule="auto"/>
      <w:ind w:right="-72"/>
      <w:jc w:val="center"/>
      <w:outlineLvl w:val="6"/>
    </w:pPr>
    <w:rPr>
      <w:rFonts w:ascii="Times New Roman" w:eastAsia="Times New Roman" w:hAnsi="Times New Roman"/>
      <w:b/>
      <w:color w:val="FF0000"/>
      <w:sz w:val="28"/>
      <w:szCs w:val="20"/>
      <w:lang w:val="en-US"/>
    </w:rPr>
  </w:style>
  <w:style w:type="paragraph" w:styleId="Heading8">
    <w:name w:val="heading 8"/>
    <w:basedOn w:val="Normal"/>
    <w:next w:val="Normal"/>
    <w:link w:val="Heading8Char"/>
    <w:qFormat/>
    <w:rsid w:val="00287079"/>
    <w:pPr>
      <w:numPr>
        <w:ilvl w:val="7"/>
        <w:numId w:val="2"/>
      </w:numPr>
      <w:spacing w:before="240" w:after="60" w:line="240" w:lineRule="auto"/>
      <w:outlineLvl w:val="7"/>
    </w:pPr>
    <w:rPr>
      <w:rFonts w:ascii="Times New Roman" w:eastAsia="Times" w:hAnsi="Times New Roman"/>
      <w:i/>
      <w:iCs/>
      <w:sz w:val="24"/>
      <w:szCs w:val="24"/>
      <w:lang w:val="en-US"/>
    </w:rPr>
  </w:style>
  <w:style w:type="paragraph" w:styleId="Heading9">
    <w:name w:val="heading 9"/>
    <w:basedOn w:val="Normal"/>
    <w:next w:val="Normal"/>
    <w:link w:val="Heading9Char"/>
    <w:qFormat/>
    <w:rsid w:val="00287079"/>
    <w:pPr>
      <w:numPr>
        <w:ilvl w:val="8"/>
        <w:numId w:val="2"/>
      </w:numPr>
      <w:spacing w:before="240" w:after="60" w:line="240" w:lineRule="auto"/>
      <w:outlineLvl w:val="8"/>
    </w:pPr>
    <w:rPr>
      <w:rFonts w:ascii="Arial" w:eastAsia="Time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0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4BF"/>
    <w:rPr>
      <w:rFonts w:ascii="Tahoma" w:hAnsi="Tahoma" w:cs="Tahoma"/>
      <w:sz w:val="16"/>
      <w:szCs w:val="16"/>
    </w:rPr>
  </w:style>
  <w:style w:type="character" w:styleId="CommentReference">
    <w:name w:val="annotation reference"/>
    <w:basedOn w:val="DefaultParagraphFont"/>
    <w:rsid w:val="008D6A2F"/>
    <w:rPr>
      <w:sz w:val="16"/>
      <w:szCs w:val="16"/>
    </w:rPr>
  </w:style>
  <w:style w:type="paragraph" w:styleId="CommentText">
    <w:name w:val="annotation text"/>
    <w:basedOn w:val="Normal"/>
    <w:link w:val="CommentTextChar"/>
    <w:uiPriority w:val="99"/>
    <w:rsid w:val="008D6A2F"/>
    <w:pPr>
      <w:spacing w:line="240" w:lineRule="auto"/>
    </w:pPr>
    <w:rPr>
      <w:sz w:val="20"/>
      <w:szCs w:val="20"/>
      <w:lang w:val="en-GB"/>
    </w:rPr>
  </w:style>
  <w:style w:type="character" w:customStyle="1" w:styleId="CommentTextChar">
    <w:name w:val="Comment Text Char"/>
    <w:basedOn w:val="DefaultParagraphFont"/>
    <w:link w:val="CommentText"/>
    <w:uiPriority w:val="99"/>
    <w:rsid w:val="008D6A2F"/>
    <w:rPr>
      <w:sz w:val="20"/>
      <w:szCs w:val="20"/>
      <w:lang w:val="en-GB"/>
    </w:rPr>
  </w:style>
  <w:style w:type="paragraph" w:styleId="NormalWeb">
    <w:name w:val="Normal (Web)"/>
    <w:basedOn w:val="Normal"/>
    <w:uiPriority w:val="99"/>
    <w:semiHidden/>
    <w:unhideWhenUsed/>
    <w:rsid w:val="000C0EDD"/>
    <w:pPr>
      <w:spacing w:before="100" w:beforeAutospacing="1" w:after="100" w:afterAutospacing="1" w:line="240" w:lineRule="auto"/>
    </w:pPr>
    <w:rPr>
      <w:rFonts w:ascii="Times New Roman" w:eastAsia="Times New Roman" w:hAnsi="Times New Roman"/>
      <w:sz w:val="24"/>
      <w:szCs w:val="24"/>
      <w:lang w:eastAsia="fr-FR"/>
    </w:rPr>
  </w:style>
  <w:style w:type="character" w:styleId="Hyperlink">
    <w:name w:val="Hyperlink"/>
    <w:basedOn w:val="DefaultParagraphFont"/>
    <w:uiPriority w:val="99"/>
    <w:unhideWhenUsed/>
    <w:rsid w:val="004155D2"/>
    <w:rPr>
      <w:color w:val="0000FF"/>
      <w:u w:val="single"/>
    </w:rPr>
  </w:style>
  <w:style w:type="paragraph" w:styleId="BodyText2">
    <w:name w:val="Body Text 2"/>
    <w:basedOn w:val="Normal"/>
    <w:link w:val="BodyText2Char"/>
    <w:semiHidden/>
    <w:unhideWhenUsed/>
    <w:rsid w:val="004155D2"/>
    <w:pPr>
      <w:spacing w:after="120" w:line="480" w:lineRule="auto"/>
    </w:pPr>
    <w:rPr>
      <w:rFonts w:ascii="Times New Roman" w:eastAsia="Times New Roman" w:hAnsi="Times New Roman"/>
      <w:sz w:val="24"/>
      <w:szCs w:val="24"/>
      <w:lang w:val="en-US"/>
    </w:rPr>
  </w:style>
  <w:style w:type="character" w:customStyle="1" w:styleId="BodyText2Char">
    <w:name w:val="Body Text 2 Char"/>
    <w:basedOn w:val="DefaultParagraphFont"/>
    <w:link w:val="BodyText2"/>
    <w:semiHidden/>
    <w:rsid w:val="004155D2"/>
    <w:rPr>
      <w:rFonts w:ascii="Times New Roman" w:eastAsia="Times New Roman" w:hAnsi="Times New Roman" w:cs="Times New Roman"/>
      <w:sz w:val="24"/>
      <w:szCs w:val="24"/>
      <w:lang w:val="en-US"/>
    </w:rPr>
  </w:style>
  <w:style w:type="paragraph" w:styleId="PlainText">
    <w:name w:val="Plain Text"/>
    <w:basedOn w:val="Normal"/>
    <w:link w:val="PlainTextChar"/>
    <w:uiPriority w:val="99"/>
    <w:semiHidden/>
    <w:unhideWhenUsed/>
    <w:rsid w:val="004155D2"/>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semiHidden/>
    <w:rsid w:val="004155D2"/>
    <w:rPr>
      <w:rFonts w:ascii="Consolas" w:hAnsi="Consolas"/>
      <w:sz w:val="21"/>
      <w:szCs w:val="21"/>
      <w:lang w:val="en-US"/>
    </w:rPr>
  </w:style>
  <w:style w:type="character" w:customStyle="1" w:styleId="txt">
    <w:name w:val="txt"/>
    <w:aliases w:val="!important"/>
    <w:rsid w:val="003B7556"/>
  </w:style>
  <w:style w:type="character" w:customStyle="1" w:styleId="year">
    <w:name w:val="year"/>
    <w:rsid w:val="003B7556"/>
  </w:style>
  <w:style w:type="character" w:customStyle="1" w:styleId="comma">
    <w:name w:val="comma"/>
    <w:rsid w:val="003B7556"/>
  </w:style>
  <w:style w:type="character" w:customStyle="1" w:styleId="citation">
    <w:name w:val="citation"/>
    <w:rsid w:val="003B7556"/>
  </w:style>
  <w:style w:type="character" w:customStyle="1" w:styleId="hithilite">
    <w:name w:val="hithilite"/>
    <w:basedOn w:val="DefaultParagraphFont"/>
    <w:rsid w:val="005D6630"/>
  </w:style>
  <w:style w:type="character" w:customStyle="1" w:styleId="frsourcelabel">
    <w:name w:val="fr_source_label"/>
    <w:basedOn w:val="DefaultParagraphFont"/>
    <w:rsid w:val="005D6630"/>
  </w:style>
  <w:style w:type="paragraph" w:styleId="ListParagraph">
    <w:name w:val="List Paragraph"/>
    <w:basedOn w:val="Normal"/>
    <w:uiPriority w:val="34"/>
    <w:qFormat/>
    <w:rsid w:val="003E6BDC"/>
    <w:pPr>
      <w:ind w:left="720"/>
      <w:contextualSpacing/>
    </w:pPr>
    <w:rPr>
      <w:lang w:val="en-US"/>
    </w:rPr>
  </w:style>
  <w:style w:type="paragraph" w:customStyle="1" w:styleId="TitlePageItalicsNonbold">
    <w:name w:val="Title Page Italics Nonbold"/>
    <w:basedOn w:val="Normal"/>
    <w:qFormat/>
    <w:rsid w:val="003E6BDC"/>
    <w:pPr>
      <w:spacing w:after="0" w:line="240" w:lineRule="auto"/>
    </w:pPr>
    <w:rPr>
      <w:rFonts w:ascii="Times New Roman" w:hAnsi="Times New Roman"/>
      <w:i/>
      <w:lang w:val="en-US" w:eastAsia="ja-JP"/>
    </w:rPr>
  </w:style>
  <w:style w:type="paragraph" w:customStyle="1" w:styleId="TitlePageItalicsBold">
    <w:name w:val="Title Page Italics Bold"/>
    <w:basedOn w:val="Normal"/>
    <w:qFormat/>
    <w:rsid w:val="003E6BDC"/>
    <w:pPr>
      <w:spacing w:after="0" w:line="240" w:lineRule="auto"/>
    </w:pPr>
    <w:rPr>
      <w:rFonts w:ascii="Times New Roman" w:hAnsi="Times New Roman"/>
      <w:b/>
      <w:i/>
      <w:sz w:val="28"/>
      <w:lang w:val="en-US"/>
    </w:rPr>
  </w:style>
  <w:style w:type="paragraph" w:customStyle="1" w:styleId="NewNormal11pt">
    <w:name w:val="NewNormal 11 pt"/>
    <w:basedOn w:val="Normal"/>
    <w:qFormat/>
    <w:rsid w:val="003E6BDC"/>
    <w:pPr>
      <w:spacing w:before="220" w:after="0" w:line="240" w:lineRule="auto"/>
    </w:pPr>
    <w:rPr>
      <w:rFonts w:ascii="Times New Roman" w:hAnsi="Times New Roman"/>
      <w:lang w:val="en-US"/>
    </w:rPr>
  </w:style>
  <w:style w:type="paragraph" w:customStyle="1" w:styleId="NewNormal13bold">
    <w:name w:val="New Normal 13 bold"/>
    <w:basedOn w:val="Normal"/>
    <w:qFormat/>
    <w:rsid w:val="003E6BDC"/>
    <w:pPr>
      <w:spacing w:after="0" w:line="240" w:lineRule="auto"/>
    </w:pPr>
    <w:rPr>
      <w:rFonts w:ascii="Times New Roman" w:hAnsi="Times New Roman"/>
      <w:b/>
      <w:sz w:val="26"/>
      <w:szCs w:val="26"/>
      <w:lang w:val="en-US"/>
    </w:rPr>
  </w:style>
  <w:style w:type="character" w:customStyle="1" w:styleId="Heading1Char">
    <w:name w:val="Heading 1 Char"/>
    <w:basedOn w:val="DefaultParagraphFont"/>
    <w:link w:val="Heading1"/>
    <w:rsid w:val="00287079"/>
    <w:rPr>
      <w:rFonts w:ascii="Arial" w:eastAsia="Times New Roman" w:hAnsi="Arial" w:cs="Times New Roman"/>
      <w:b/>
      <w:sz w:val="28"/>
      <w:szCs w:val="28"/>
      <w:lang w:val="en-US"/>
    </w:rPr>
  </w:style>
  <w:style w:type="character" w:customStyle="1" w:styleId="Heading2Char">
    <w:name w:val="Heading 2 Char"/>
    <w:basedOn w:val="DefaultParagraphFont"/>
    <w:link w:val="Heading2"/>
    <w:rsid w:val="00287079"/>
    <w:rPr>
      <w:rFonts w:ascii="Arial" w:eastAsia="Times New Roman" w:hAnsi="Arial" w:cs="Times New Roman"/>
      <w:b/>
      <w:sz w:val="24"/>
      <w:szCs w:val="24"/>
      <w:lang w:val="en-US"/>
    </w:rPr>
  </w:style>
  <w:style w:type="character" w:customStyle="1" w:styleId="Heading3Char">
    <w:name w:val="Heading 3 Char"/>
    <w:basedOn w:val="DefaultParagraphFont"/>
    <w:link w:val="Heading3"/>
    <w:rsid w:val="00287079"/>
    <w:rPr>
      <w:rFonts w:ascii="Arial" w:eastAsia="Times" w:hAnsi="Arial" w:cs="Arial"/>
      <w:b/>
      <w:bCs/>
      <w:sz w:val="24"/>
      <w:szCs w:val="24"/>
      <w:lang w:val="en-US"/>
    </w:rPr>
  </w:style>
  <w:style w:type="character" w:customStyle="1" w:styleId="Heading4Char">
    <w:name w:val="Heading 4 Char"/>
    <w:basedOn w:val="DefaultParagraphFont"/>
    <w:link w:val="Heading4"/>
    <w:rsid w:val="00287079"/>
    <w:rPr>
      <w:rFonts w:ascii="Arial" w:eastAsia="Times" w:hAnsi="Arial" w:cs="Times New Roman"/>
      <w:b/>
      <w:bCs/>
      <w:i/>
      <w:sz w:val="24"/>
      <w:szCs w:val="24"/>
      <w:lang w:val="en-US"/>
    </w:rPr>
  </w:style>
  <w:style w:type="character" w:customStyle="1" w:styleId="Heading5Char">
    <w:name w:val="Heading 5 Char"/>
    <w:basedOn w:val="DefaultParagraphFont"/>
    <w:link w:val="Heading5"/>
    <w:rsid w:val="00287079"/>
    <w:rPr>
      <w:rFonts w:ascii="Arial" w:eastAsia="Times" w:hAnsi="Arial" w:cs="Times New Roman"/>
      <w:bCs/>
      <w:i/>
      <w:iCs/>
      <w:sz w:val="26"/>
      <w:szCs w:val="26"/>
      <w:lang w:val="en-US"/>
    </w:rPr>
  </w:style>
  <w:style w:type="character" w:customStyle="1" w:styleId="Heading6Char">
    <w:name w:val="Heading 6 Char"/>
    <w:basedOn w:val="DefaultParagraphFont"/>
    <w:link w:val="Heading6"/>
    <w:rsid w:val="00287079"/>
    <w:rPr>
      <w:rFonts w:ascii="Times New Roman" w:eastAsia="Times" w:hAnsi="Times New Roman" w:cs="Times New Roman"/>
      <w:b/>
      <w:bCs/>
      <w:lang w:val="en-US"/>
    </w:rPr>
  </w:style>
  <w:style w:type="character" w:customStyle="1" w:styleId="Heading7Char">
    <w:name w:val="Heading 7 Char"/>
    <w:basedOn w:val="DefaultParagraphFont"/>
    <w:link w:val="Heading7"/>
    <w:rsid w:val="00287079"/>
    <w:rPr>
      <w:rFonts w:ascii="Times New Roman" w:eastAsia="Times New Roman" w:hAnsi="Times New Roman" w:cs="Times New Roman"/>
      <w:b/>
      <w:color w:val="FF0000"/>
      <w:sz w:val="28"/>
      <w:szCs w:val="20"/>
      <w:lang w:val="en-US"/>
    </w:rPr>
  </w:style>
  <w:style w:type="character" w:customStyle="1" w:styleId="Heading8Char">
    <w:name w:val="Heading 8 Char"/>
    <w:basedOn w:val="DefaultParagraphFont"/>
    <w:link w:val="Heading8"/>
    <w:rsid w:val="00287079"/>
    <w:rPr>
      <w:rFonts w:ascii="Times New Roman" w:eastAsia="Times" w:hAnsi="Times New Roman" w:cs="Times New Roman"/>
      <w:i/>
      <w:iCs/>
      <w:sz w:val="24"/>
      <w:szCs w:val="24"/>
      <w:lang w:val="en-US"/>
    </w:rPr>
  </w:style>
  <w:style w:type="character" w:customStyle="1" w:styleId="Heading9Char">
    <w:name w:val="Heading 9 Char"/>
    <w:basedOn w:val="DefaultParagraphFont"/>
    <w:link w:val="Heading9"/>
    <w:rsid w:val="00287079"/>
    <w:rPr>
      <w:rFonts w:ascii="Arial" w:eastAsia="Times" w:hAnsi="Arial" w:cs="Arial"/>
      <w:lang w:val="en-US"/>
    </w:rPr>
  </w:style>
  <w:style w:type="paragraph" w:styleId="Caption">
    <w:name w:val="caption"/>
    <w:basedOn w:val="Normal"/>
    <w:next w:val="Normal"/>
    <w:qFormat/>
    <w:rsid w:val="00287079"/>
    <w:pPr>
      <w:spacing w:after="0" w:line="240" w:lineRule="auto"/>
    </w:pPr>
    <w:rPr>
      <w:rFonts w:ascii="Arial Narrow" w:eastAsia="Times New Roman" w:hAnsi="Arial Narrow"/>
      <w:b/>
      <w:bCs/>
      <w:szCs w:val="20"/>
      <w:lang w:val="en-US"/>
    </w:rPr>
  </w:style>
  <w:style w:type="table" w:styleId="TableGrid">
    <w:name w:val="Table Grid"/>
    <w:basedOn w:val="TableNormal"/>
    <w:uiPriority w:val="59"/>
    <w:rsid w:val="00287079"/>
    <w:rPr>
      <w:rFonts w:ascii="Times New Roman" w:eastAsia="Times New Roman" w:hAnsi="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3B0C6C"/>
    <w:pPr>
      <w:tabs>
        <w:tab w:val="center" w:pos="4320"/>
        <w:tab w:val="right" w:pos="8640"/>
      </w:tabs>
      <w:spacing w:after="0" w:line="240" w:lineRule="auto"/>
    </w:pPr>
  </w:style>
  <w:style w:type="character" w:customStyle="1" w:styleId="HeaderChar">
    <w:name w:val="Header Char"/>
    <w:basedOn w:val="DefaultParagraphFont"/>
    <w:link w:val="Header"/>
    <w:uiPriority w:val="99"/>
    <w:rsid w:val="003B0C6C"/>
    <w:rPr>
      <w:sz w:val="22"/>
      <w:szCs w:val="22"/>
      <w:lang w:val="fr-FR"/>
    </w:rPr>
  </w:style>
  <w:style w:type="paragraph" w:styleId="Footer">
    <w:name w:val="footer"/>
    <w:basedOn w:val="Normal"/>
    <w:link w:val="FooterChar"/>
    <w:uiPriority w:val="99"/>
    <w:unhideWhenUsed/>
    <w:rsid w:val="003B0C6C"/>
    <w:pPr>
      <w:tabs>
        <w:tab w:val="center" w:pos="4320"/>
        <w:tab w:val="right" w:pos="8640"/>
      </w:tabs>
      <w:spacing w:after="0" w:line="240" w:lineRule="auto"/>
    </w:pPr>
  </w:style>
  <w:style w:type="character" w:customStyle="1" w:styleId="FooterChar">
    <w:name w:val="Footer Char"/>
    <w:basedOn w:val="DefaultParagraphFont"/>
    <w:link w:val="Footer"/>
    <w:uiPriority w:val="99"/>
    <w:rsid w:val="003B0C6C"/>
    <w:rPr>
      <w:sz w:val="22"/>
      <w:szCs w:val="22"/>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0A8"/>
    <w:pPr>
      <w:spacing w:after="200" w:line="276" w:lineRule="auto"/>
    </w:pPr>
    <w:rPr>
      <w:sz w:val="22"/>
      <w:szCs w:val="22"/>
      <w:lang w:val="fr-FR"/>
    </w:rPr>
  </w:style>
  <w:style w:type="paragraph" w:styleId="Heading1">
    <w:name w:val="heading 1"/>
    <w:basedOn w:val="Normal"/>
    <w:next w:val="Normal"/>
    <w:link w:val="Heading1Char"/>
    <w:qFormat/>
    <w:rsid w:val="00287079"/>
    <w:pPr>
      <w:keepNext/>
      <w:numPr>
        <w:numId w:val="2"/>
      </w:numPr>
      <w:tabs>
        <w:tab w:val="left" w:pos="540"/>
      </w:tabs>
      <w:spacing w:after="20" w:line="240" w:lineRule="auto"/>
      <w:outlineLvl w:val="0"/>
    </w:pPr>
    <w:rPr>
      <w:rFonts w:ascii="Arial" w:eastAsia="Times New Roman" w:hAnsi="Arial"/>
      <w:b/>
      <w:sz w:val="28"/>
      <w:szCs w:val="28"/>
      <w:lang w:val="en-US"/>
    </w:rPr>
  </w:style>
  <w:style w:type="paragraph" w:styleId="Heading2">
    <w:name w:val="heading 2"/>
    <w:basedOn w:val="Normal"/>
    <w:next w:val="Normal"/>
    <w:link w:val="Heading2Char"/>
    <w:qFormat/>
    <w:rsid w:val="00287079"/>
    <w:pPr>
      <w:keepNext/>
      <w:numPr>
        <w:ilvl w:val="1"/>
        <w:numId w:val="2"/>
      </w:numPr>
      <w:spacing w:before="120" w:after="0" w:line="240" w:lineRule="auto"/>
      <w:outlineLvl w:val="1"/>
    </w:pPr>
    <w:rPr>
      <w:rFonts w:ascii="Arial" w:eastAsia="Times New Roman" w:hAnsi="Arial"/>
      <w:b/>
      <w:sz w:val="24"/>
      <w:szCs w:val="24"/>
      <w:lang w:val="en-US"/>
    </w:rPr>
  </w:style>
  <w:style w:type="paragraph" w:styleId="Heading3">
    <w:name w:val="heading 3"/>
    <w:basedOn w:val="Normal"/>
    <w:next w:val="Normal"/>
    <w:link w:val="Heading3Char"/>
    <w:qFormat/>
    <w:rsid w:val="00287079"/>
    <w:pPr>
      <w:keepNext/>
      <w:numPr>
        <w:ilvl w:val="2"/>
        <w:numId w:val="2"/>
      </w:numPr>
      <w:spacing w:before="120" w:after="20" w:line="240" w:lineRule="auto"/>
      <w:outlineLvl w:val="2"/>
    </w:pPr>
    <w:rPr>
      <w:rFonts w:ascii="Arial" w:eastAsia="Times" w:hAnsi="Arial" w:cs="Arial"/>
      <w:b/>
      <w:bCs/>
      <w:sz w:val="24"/>
      <w:szCs w:val="24"/>
      <w:lang w:val="en-US"/>
    </w:rPr>
  </w:style>
  <w:style w:type="paragraph" w:styleId="Heading4">
    <w:name w:val="heading 4"/>
    <w:basedOn w:val="Normal"/>
    <w:next w:val="Normal"/>
    <w:link w:val="Heading4Char"/>
    <w:qFormat/>
    <w:rsid w:val="00287079"/>
    <w:pPr>
      <w:keepNext/>
      <w:numPr>
        <w:ilvl w:val="3"/>
        <w:numId w:val="2"/>
      </w:numPr>
      <w:spacing w:before="120" w:after="20" w:line="240" w:lineRule="auto"/>
      <w:outlineLvl w:val="3"/>
    </w:pPr>
    <w:rPr>
      <w:rFonts w:ascii="Arial" w:eastAsia="Times" w:hAnsi="Arial"/>
      <w:b/>
      <w:bCs/>
      <w:i/>
      <w:sz w:val="24"/>
      <w:szCs w:val="24"/>
      <w:lang w:val="en-US"/>
    </w:rPr>
  </w:style>
  <w:style w:type="paragraph" w:styleId="Heading5">
    <w:name w:val="heading 5"/>
    <w:basedOn w:val="Normal"/>
    <w:next w:val="Normal"/>
    <w:link w:val="Heading5Char"/>
    <w:qFormat/>
    <w:rsid w:val="00287079"/>
    <w:pPr>
      <w:numPr>
        <w:ilvl w:val="4"/>
        <w:numId w:val="2"/>
      </w:numPr>
      <w:spacing w:before="120" w:after="20" w:line="240" w:lineRule="auto"/>
      <w:outlineLvl w:val="4"/>
    </w:pPr>
    <w:rPr>
      <w:rFonts w:ascii="Arial" w:eastAsia="Times" w:hAnsi="Arial"/>
      <w:bCs/>
      <w:i/>
      <w:iCs/>
      <w:sz w:val="26"/>
      <w:szCs w:val="26"/>
      <w:lang w:val="en-US"/>
    </w:rPr>
  </w:style>
  <w:style w:type="paragraph" w:styleId="Heading6">
    <w:name w:val="heading 6"/>
    <w:basedOn w:val="Normal"/>
    <w:next w:val="Normal"/>
    <w:link w:val="Heading6Char"/>
    <w:qFormat/>
    <w:rsid w:val="00287079"/>
    <w:pPr>
      <w:numPr>
        <w:ilvl w:val="5"/>
        <w:numId w:val="2"/>
      </w:numPr>
      <w:spacing w:before="240" w:after="60" w:line="240" w:lineRule="auto"/>
      <w:outlineLvl w:val="5"/>
    </w:pPr>
    <w:rPr>
      <w:rFonts w:ascii="Times New Roman" w:eastAsia="Times" w:hAnsi="Times New Roman"/>
      <w:b/>
      <w:bCs/>
      <w:lang w:val="en-US"/>
    </w:rPr>
  </w:style>
  <w:style w:type="paragraph" w:styleId="Heading7">
    <w:name w:val="heading 7"/>
    <w:basedOn w:val="Normal"/>
    <w:next w:val="Normal"/>
    <w:link w:val="Heading7Char"/>
    <w:qFormat/>
    <w:rsid w:val="00287079"/>
    <w:pPr>
      <w:keepNext/>
      <w:numPr>
        <w:ilvl w:val="6"/>
        <w:numId w:val="2"/>
      </w:numPr>
      <w:spacing w:after="0" w:line="240" w:lineRule="auto"/>
      <w:ind w:right="-72"/>
      <w:jc w:val="center"/>
      <w:outlineLvl w:val="6"/>
    </w:pPr>
    <w:rPr>
      <w:rFonts w:ascii="Times New Roman" w:eastAsia="Times New Roman" w:hAnsi="Times New Roman"/>
      <w:b/>
      <w:color w:val="FF0000"/>
      <w:sz w:val="28"/>
      <w:szCs w:val="20"/>
      <w:lang w:val="en-US"/>
    </w:rPr>
  </w:style>
  <w:style w:type="paragraph" w:styleId="Heading8">
    <w:name w:val="heading 8"/>
    <w:basedOn w:val="Normal"/>
    <w:next w:val="Normal"/>
    <w:link w:val="Heading8Char"/>
    <w:qFormat/>
    <w:rsid w:val="00287079"/>
    <w:pPr>
      <w:numPr>
        <w:ilvl w:val="7"/>
        <w:numId w:val="2"/>
      </w:numPr>
      <w:spacing w:before="240" w:after="60" w:line="240" w:lineRule="auto"/>
      <w:outlineLvl w:val="7"/>
    </w:pPr>
    <w:rPr>
      <w:rFonts w:ascii="Times New Roman" w:eastAsia="Times" w:hAnsi="Times New Roman"/>
      <w:i/>
      <w:iCs/>
      <w:sz w:val="24"/>
      <w:szCs w:val="24"/>
      <w:lang w:val="en-US"/>
    </w:rPr>
  </w:style>
  <w:style w:type="paragraph" w:styleId="Heading9">
    <w:name w:val="heading 9"/>
    <w:basedOn w:val="Normal"/>
    <w:next w:val="Normal"/>
    <w:link w:val="Heading9Char"/>
    <w:qFormat/>
    <w:rsid w:val="00287079"/>
    <w:pPr>
      <w:numPr>
        <w:ilvl w:val="8"/>
        <w:numId w:val="2"/>
      </w:numPr>
      <w:spacing w:before="240" w:after="60" w:line="240" w:lineRule="auto"/>
      <w:outlineLvl w:val="8"/>
    </w:pPr>
    <w:rPr>
      <w:rFonts w:ascii="Arial" w:eastAsia="Time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0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4BF"/>
    <w:rPr>
      <w:rFonts w:ascii="Tahoma" w:hAnsi="Tahoma" w:cs="Tahoma"/>
      <w:sz w:val="16"/>
      <w:szCs w:val="16"/>
    </w:rPr>
  </w:style>
  <w:style w:type="character" w:styleId="CommentReference">
    <w:name w:val="annotation reference"/>
    <w:basedOn w:val="DefaultParagraphFont"/>
    <w:rsid w:val="008D6A2F"/>
    <w:rPr>
      <w:sz w:val="16"/>
      <w:szCs w:val="16"/>
    </w:rPr>
  </w:style>
  <w:style w:type="paragraph" w:styleId="CommentText">
    <w:name w:val="annotation text"/>
    <w:basedOn w:val="Normal"/>
    <w:link w:val="CommentTextChar"/>
    <w:uiPriority w:val="99"/>
    <w:rsid w:val="008D6A2F"/>
    <w:pPr>
      <w:spacing w:line="240" w:lineRule="auto"/>
    </w:pPr>
    <w:rPr>
      <w:sz w:val="20"/>
      <w:szCs w:val="20"/>
      <w:lang w:val="en-GB"/>
    </w:rPr>
  </w:style>
  <w:style w:type="character" w:customStyle="1" w:styleId="CommentTextChar">
    <w:name w:val="Comment Text Char"/>
    <w:basedOn w:val="DefaultParagraphFont"/>
    <w:link w:val="CommentText"/>
    <w:uiPriority w:val="99"/>
    <w:rsid w:val="008D6A2F"/>
    <w:rPr>
      <w:sz w:val="20"/>
      <w:szCs w:val="20"/>
      <w:lang w:val="en-GB"/>
    </w:rPr>
  </w:style>
  <w:style w:type="paragraph" w:styleId="NormalWeb">
    <w:name w:val="Normal (Web)"/>
    <w:basedOn w:val="Normal"/>
    <w:uiPriority w:val="99"/>
    <w:semiHidden/>
    <w:unhideWhenUsed/>
    <w:rsid w:val="000C0EDD"/>
    <w:pPr>
      <w:spacing w:before="100" w:beforeAutospacing="1" w:after="100" w:afterAutospacing="1" w:line="240" w:lineRule="auto"/>
    </w:pPr>
    <w:rPr>
      <w:rFonts w:ascii="Times New Roman" w:eastAsia="Times New Roman" w:hAnsi="Times New Roman"/>
      <w:sz w:val="24"/>
      <w:szCs w:val="24"/>
      <w:lang w:eastAsia="fr-FR"/>
    </w:rPr>
  </w:style>
  <w:style w:type="character" w:styleId="Hyperlink">
    <w:name w:val="Hyperlink"/>
    <w:basedOn w:val="DefaultParagraphFont"/>
    <w:uiPriority w:val="99"/>
    <w:unhideWhenUsed/>
    <w:rsid w:val="004155D2"/>
    <w:rPr>
      <w:color w:val="0000FF"/>
      <w:u w:val="single"/>
    </w:rPr>
  </w:style>
  <w:style w:type="paragraph" w:styleId="BodyText2">
    <w:name w:val="Body Text 2"/>
    <w:basedOn w:val="Normal"/>
    <w:link w:val="BodyText2Char"/>
    <w:semiHidden/>
    <w:unhideWhenUsed/>
    <w:rsid w:val="004155D2"/>
    <w:pPr>
      <w:spacing w:after="120" w:line="480" w:lineRule="auto"/>
    </w:pPr>
    <w:rPr>
      <w:rFonts w:ascii="Times New Roman" w:eastAsia="Times New Roman" w:hAnsi="Times New Roman"/>
      <w:sz w:val="24"/>
      <w:szCs w:val="24"/>
      <w:lang w:val="en-US"/>
    </w:rPr>
  </w:style>
  <w:style w:type="character" w:customStyle="1" w:styleId="BodyText2Char">
    <w:name w:val="Body Text 2 Char"/>
    <w:basedOn w:val="DefaultParagraphFont"/>
    <w:link w:val="BodyText2"/>
    <w:semiHidden/>
    <w:rsid w:val="004155D2"/>
    <w:rPr>
      <w:rFonts w:ascii="Times New Roman" w:eastAsia="Times New Roman" w:hAnsi="Times New Roman" w:cs="Times New Roman"/>
      <w:sz w:val="24"/>
      <w:szCs w:val="24"/>
      <w:lang w:val="en-US"/>
    </w:rPr>
  </w:style>
  <w:style w:type="paragraph" w:styleId="PlainText">
    <w:name w:val="Plain Text"/>
    <w:basedOn w:val="Normal"/>
    <w:link w:val="PlainTextChar"/>
    <w:uiPriority w:val="99"/>
    <w:semiHidden/>
    <w:unhideWhenUsed/>
    <w:rsid w:val="004155D2"/>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semiHidden/>
    <w:rsid w:val="004155D2"/>
    <w:rPr>
      <w:rFonts w:ascii="Consolas" w:hAnsi="Consolas"/>
      <w:sz w:val="21"/>
      <w:szCs w:val="21"/>
      <w:lang w:val="en-US"/>
    </w:rPr>
  </w:style>
  <w:style w:type="character" w:customStyle="1" w:styleId="txt">
    <w:name w:val="txt"/>
    <w:aliases w:val="!important"/>
    <w:rsid w:val="003B7556"/>
  </w:style>
  <w:style w:type="character" w:customStyle="1" w:styleId="year">
    <w:name w:val="year"/>
    <w:rsid w:val="003B7556"/>
  </w:style>
  <w:style w:type="character" w:customStyle="1" w:styleId="comma">
    <w:name w:val="comma"/>
    <w:rsid w:val="003B7556"/>
  </w:style>
  <w:style w:type="character" w:customStyle="1" w:styleId="citation">
    <w:name w:val="citation"/>
    <w:rsid w:val="003B7556"/>
  </w:style>
  <w:style w:type="character" w:customStyle="1" w:styleId="hithilite">
    <w:name w:val="hithilite"/>
    <w:basedOn w:val="DefaultParagraphFont"/>
    <w:rsid w:val="005D6630"/>
  </w:style>
  <w:style w:type="character" w:customStyle="1" w:styleId="frsourcelabel">
    <w:name w:val="fr_source_label"/>
    <w:basedOn w:val="DefaultParagraphFont"/>
    <w:rsid w:val="005D6630"/>
  </w:style>
  <w:style w:type="paragraph" w:styleId="ListParagraph">
    <w:name w:val="List Paragraph"/>
    <w:basedOn w:val="Normal"/>
    <w:uiPriority w:val="34"/>
    <w:qFormat/>
    <w:rsid w:val="003E6BDC"/>
    <w:pPr>
      <w:ind w:left="720"/>
      <w:contextualSpacing/>
    </w:pPr>
    <w:rPr>
      <w:lang w:val="en-US"/>
    </w:rPr>
  </w:style>
  <w:style w:type="paragraph" w:customStyle="1" w:styleId="TitlePageItalicsNonbold">
    <w:name w:val="Title Page Italics Nonbold"/>
    <w:basedOn w:val="Normal"/>
    <w:qFormat/>
    <w:rsid w:val="003E6BDC"/>
    <w:pPr>
      <w:spacing w:after="0" w:line="240" w:lineRule="auto"/>
    </w:pPr>
    <w:rPr>
      <w:rFonts w:ascii="Times New Roman" w:hAnsi="Times New Roman"/>
      <w:i/>
      <w:lang w:val="en-US" w:eastAsia="ja-JP"/>
    </w:rPr>
  </w:style>
  <w:style w:type="paragraph" w:customStyle="1" w:styleId="TitlePageItalicsBold">
    <w:name w:val="Title Page Italics Bold"/>
    <w:basedOn w:val="Normal"/>
    <w:qFormat/>
    <w:rsid w:val="003E6BDC"/>
    <w:pPr>
      <w:spacing w:after="0" w:line="240" w:lineRule="auto"/>
    </w:pPr>
    <w:rPr>
      <w:rFonts w:ascii="Times New Roman" w:hAnsi="Times New Roman"/>
      <w:b/>
      <w:i/>
      <w:sz w:val="28"/>
      <w:lang w:val="en-US"/>
    </w:rPr>
  </w:style>
  <w:style w:type="paragraph" w:customStyle="1" w:styleId="NewNormal11pt">
    <w:name w:val="NewNormal 11 pt"/>
    <w:basedOn w:val="Normal"/>
    <w:qFormat/>
    <w:rsid w:val="003E6BDC"/>
    <w:pPr>
      <w:spacing w:before="220" w:after="0" w:line="240" w:lineRule="auto"/>
    </w:pPr>
    <w:rPr>
      <w:rFonts w:ascii="Times New Roman" w:hAnsi="Times New Roman"/>
      <w:lang w:val="en-US"/>
    </w:rPr>
  </w:style>
  <w:style w:type="paragraph" w:customStyle="1" w:styleId="NewNormal13bold">
    <w:name w:val="New Normal 13 bold"/>
    <w:basedOn w:val="Normal"/>
    <w:qFormat/>
    <w:rsid w:val="003E6BDC"/>
    <w:pPr>
      <w:spacing w:after="0" w:line="240" w:lineRule="auto"/>
    </w:pPr>
    <w:rPr>
      <w:rFonts w:ascii="Times New Roman" w:hAnsi="Times New Roman"/>
      <w:b/>
      <w:sz w:val="26"/>
      <w:szCs w:val="26"/>
      <w:lang w:val="en-US"/>
    </w:rPr>
  </w:style>
  <w:style w:type="character" w:customStyle="1" w:styleId="Heading1Char">
    <w:name w:val="Heading 1 Char"/>
    <w:basedOn w:val="DefaultParagraphFont"/>
    <w:link w:val="Heading1"/>
    <w:rsid w:val="00287079"/>
    <w:rPr>
      <w:rFonts w:ascii="Arial" w:eastAsia="Times New Roman" w:hAnsi="Arial" w:cs="Times New Roman"/>
      <w:b/>
      <w:sz w:val="28"/>
      <w:szCs w:val="28"/>
      <w:lang w:val="en-US"/>
    </w:rPr>
  </w:style>
  <w:style w:type="character" w:customStyle="1" w:styleId="Heading2Char">
    <w:name w:val="Heading 2 Char"/>
    <w:basedOn w:val="DefaultParagraphFont"/>
    <w:link w:val="Heading2"/>
    <w:rsid w:val="00287079"/>
    <w:rPr>
      <w:rFonts w:ascii="Arial" w:eastAsia="Times New Roman" w:hAnsi="Arial" w:cs="Times New Roman"/>
      <w:b/>
      <w:sz w:val="24"/>
      <w:szCs w:val="24"/>
      <w:lang w:val="en-US"/>
    </w:rPr>
  </w:style>
  <w:style w:type="character" w:customStyle="1" w:styleId="Heading3Char">
    <w:name w:val="Heading 3 Char"/>
    <w:basedOn w:val="DefaultParagraphFont"/>
    <w:link w:val="Heading3"/>
    <w:rsid w:val="00287079"/>
    <w:rPr>
      <w:rFonts w:ascii="Arial" w:eastAsia="Times" w:hAnsi="Arial" w:cs="Arial"/>
      <w:b/>
      <w:bCs/>
      <w:sz w:val="24"/>
      <w:szCs w:val="24"/>
      <w:lang w:val="en-US"/>
    </w:rPr>
  </w:style>
  <w:style w:type="character" w:customStyle="1" w:styleId="Heading4Char">
    <w:name w:val="Heading 4 Char"/>
    <w:basedOn w:val="DefaultParagraphFont"/>
    <w:link w:val="Heading4"/>
    <w:rsid w:val="00287079"/>
    <w:rPr>
      <w:rFonts w:ascii="Arial" w:eastAsia="Times" w:hAnsi="Arial" w:cs="Times New Roman"/>
      <w:b/>
      <w:bCs/>
      <w:i/>
      <w:sz w:val="24"/>
      <w:szCs w:val="24"/>
      <w:lang w:val="en-US"/>
    </w:rPr>
  </w:style>
  <w:style w:type="character" w:customStyle="1" w:styleId="Heading5Char">
    <w:name w:val="Heading 5 Char"/>
    <w:basedOn w:val="DefaultParagraphFont"/>
    <w:link w:val="Heading5"/>
    <w:rsid w:val="00287079"/>
    <w:rPr>
      <w:rFonts w:ascii="Arial" w:eastAsia="Times" w:hAnsi="Arial" w:cs="Times New Roman"/>
      <w:bCs/>
      <w:i/>
      <w:iCs/>
      <w:sz w:val="26"/>
      <w:szCs w:val="26"/>
      <w:lang w:val="en-US"/>
    </w:rPr>
  </w:style>
  <w:style w:type="character" w:customStyle="1" w:styleId="Heading6Char">
    <w:name w:val="Heading 6 Char"/>
    <w:basedOn w:val="DefaultParagraphFont"/>
    <w:link w:val="Heading6"/>
    <w:rsid w:val="00287079"/>
    <w:rPr>
      <w:rFonts w:ascii="Times New Roman" w:eastAsia="Times" w:hAnsi="Times New Roman" w:cs="Times New Roman"/>
      <w:b/>
      <w:bCs/>
      <w:lang w:val="en-US"/>
    </w:rPr>
  </w:style>
  <w:style w:type="character" w:customStyle="1" w:styleId="Heading7Char">
    <w:name w:val="Heading 7 Char"/>
    <w:basedOn w:val="DefaultParagraphFont"/>
    <w:link w:val="Heading7"/>
    <w:rsid w:val="00287079"/>
    <w:rPr>
      <w:rFonts w:ascii="Times New Roman" w:eastAsia="Times New Roman" w:hAnsi="Times New Roman" w:cs="Times New Roman"/>
      <w:b/>
      <w:color w:val="FF0000"/>
      <w:sz w:val="28"/>
      <w:szCs w:val="20"/>
      <w:lang w:val="en-US"/>
    </w:rPr>
  </w:style>
  <w:style w:type="character" w:customStyle="1" w:styleId="Heading8Char">
    <w:name w:val="Heading 8 Char"/>
    <w:basedOn w:val="DefaultParagraphFont"/>
    <w:link w:val="Heading8"/>
    <w:rsid w:val="00287079"/>
    <w:rPr>
      <w:rFonts w:ascii="Times New Roman" w:eastAsia="Times" w:hAnsi="Times New Roman" w:cs="Times New Roman"/>
      <w:i/>
      <w:iCs/>
      <w:sz w:val="24"/>
      <w:szCs w:val="24"/>
      <w:lang w:val="en-US"/>
    </w:rPr>
  </w:style>
  <w:style w:type="character" w:customStyle="1" w:styleId="Heading9Char">
    <w:name w:val="Heading 9 Char"/>
    <w:basedOn w:val="DefaultParagraphFont"/>
    <w:link w:val="Heading9"/>
    <w:rsid w:val="00287079"/>
    <w:rPr>
      <w:rFonts w:ascii="Arial" w:eastAsia="Times" w:hAnsi="Arial" w:cs="Arial"/>
      <w:lang w:val="en-US"/>
    </w:rPr>
  </w:style>
  <w:style w:type="paragraph" w:styleId="Caption">
    <w:name w:val="caption"/>
    <w:basedOn w:val="Normal"/>
    <w:next w:val="Normal"/>
    <w:qFormat/>
    <w:rsid w:val="00287079"/>
    <w:pPr>
      <w:spacing w:after="0" w:line="240" w:lineRule="auto"/>
    </w:pPr>
    <w:rPr>
      <w:rFonts w:ascii="Arial Narrow" w:eastAsia="Times New Roman" w:hAnsi="Arial Narrow"/>
      <w:b/>
      <w:bCs/>
      <w:szCs w:val="20"/>
      <w:lang w:val="en-US"/>
    </w:rPr>
  </w:style>
  <w:style w:type="table" w:styleId="TableGrid">
    <w:name w:val="Table Grid"/>
    <w:basedOn w:val="TableNormal"/>
    <w:uiPriority w:val="59"/>
    <w:rsid w:val="00287079"/>
    <w:rPr>
      <w:rFonts w:ascii="Times New Roman" w:eastAsia="Times New Roman" w:hAnsi="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3B0C6C"/>
    <w:pPr>
      <w:tabs>
        <w:tab w:val="center" w:pos="4320"/>
        <w:tab w:val="right" w:pos="8640"/>
      </w:tabs>
      <w:spacing w:after="0" w:line="240" w:lineRule="auto"/>
    </w:pPr>
  </w:style>
  <w:style w:type="character" w:customStyle="1" w:styleId="HeaderChar">
    <w:name w:val="Header Char"/>
    <w:basedOn w:val="DefaultParagraphFont"/>
    <w:link w:val="Header"/>
    <w:uiPriority w:val="99"/>
    <w:rsid w:val="003B0C6C"/>
    <w:rPr>
      <w:sz w:val="22"/>
      <w:szCs w:val="22"/>
      <w:lang w:val="fr-FR"/>
    </w:rPr>
  </w:style>
  <w:style w:type="paragraph" w:styleId="Footer">
    <w:name w:val="footer"/>
    <w:basedOn w:val="Normal"/>
    <w:link w:val="FooterChar"/>
    <w:uiPriority w:val="99"/>
    <w:unhideWhenUsed/>
    <w:rsid w:val="003B0C6C"/>
    <w:pPr>
      <w:tabs>
        <w:tab w:val="center" w:pos="4320"/>
        <w:tab w:val="right" w:pos="8640"/>
      </w:tabs>
      <w:spacing w:after="0" w:line="240" w:lineRule="auto"/>
    </w:pPr>
  </w:style>
  <w:style w:type="character" w:customStyle="1" w:styleId="FooterChar">
    <w:name w:val="Footer Char"/>
    <w:basedOn w:val="DefaultParagraphFont"/>
    <w:link w:val="Footer"/>
    <w:uiPriority w:val="99"/>
    <w:rsid w:val="003B0C6C"/>
    <w:rPr>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049501">
      <w:bodyDiv w:val="1"/>
      <w:marLeft w:val="0"/>
      <w:marRight w:val="0"/>
      <w:marTop w:val="0"/>
      <w:marBottom w:val="0"/>
      <w:divBdr>
        <w:top w:val="none" w:sz="0" w:space="0" w:color="auto"/>
        <w:left w:val="none" w:sz="0" w:space="0" w:color="auto"/>
        <w:bottom w:val="none" w:sz="0" w:space="0" w:color="auto"/>
        <w:right w:val="none" w:sz="0" w:space="0" w:color="auto"/>
      </w:divBdr>
    </w:div>
    <w:div w:id="757674845">
      <w:bodyDiv w:val="1"/>
      <w:marLeft w:val="0"/>
      <w:marRight w:val="0"/>
      <w:marTop w:val="0"/>
      <w:marBottom w:val="0"/>
      <w:divBdr>
        <w:top w:val="none" w:sz="0" w:space="0" w:color="auto"/>
        <w:left w:val="none" w:sz="0" w:space="0" w:color="auto"/>
        <w:bottom w:val="none" w:sz="0" w:space="0" w:color="auto"/>
        <w:right w:val="none" w:sz="0" w:space="0" w:color="auto"/>
      </w:divBdr>
    </w:div>
    <w:div w:id="145471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vid.Beaty@jpl.nasa.gov"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mailto:nicolas.mangold@univ-nantes.fr"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grantj@si.edu" TargetMode="External"/><Relationship Id="rId14" Type="http://schemas.openxmlformats.org/officeDocument/2006/relationships/oleObject" Target="embeddings/oleObject1.bin"/><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1C62C-80DC-4F89-BEC5-A2C50AE0C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3485</Words>
  <Characters>19868</Characters>
  <Application>Microsoft Office Word</Application>
  <DocSecurity>0</DocSecurity>
  <Lines>165</Lines>
  <Paragraphs>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umr6112</Company>
  <LinksUpToDate>false</LinksUpToDate>
  <CharactersWithSpaces>23307</CharactersWithSpaces>
  <SharedDoc>false</SharedDoc>
  <HLinks>
    <vt:vector size="18" baseType="variant">
      <vt:variant>
        <vt:i4>3407876</vt:i4>
      </vt:variant>
      <vt:variant>
        <vt:i4>6</vt:i4>
      </vt:variant>
      <vt:variant>
        <vt:i4>0</vt:i4>
      </vt:variant>
      <vt:variant>
        <vt:i4>5</vt:i4>
      </vt:variant>
      <vt:variant>
        <vt:lpwstr>mailto:David.Beaty@jpl.nasa.gov</vt:lpwstr>
      </vt:variant>
      <vt:variant>
        <vt:lpwstr/>
      </vt:variant>
      <vt:variant>
        <vt:i4>4522026</vt:i4>
      </vt:variant>
      <vt:variant>
        <vt:i4>3</vt:i4>
      </vt:variant>
      <vt:variant>
        <vt:i4>0</vt:i4>
      </vt:variant>
      <vt:variant>
        <vt:i4>5</vt:i4>
      </vt:variant>
      <vt:variant>
        <vt:lpwstr>mailto:m.a.sephton@imperial.ac.uk</vt:lpwstr>
      </vt:variant>
      <vt:variant>
        <vt:lpwstr/>
      </vt:variant>
      <vt:variant>
        <vt:i4>3801169</vt:i4>
      </vt:variant>
      <vt:variant>
        <vt:i4>0</vt:i4>
      </vt:variant>
      <vt:variant>
        <vt:i4>0</vt:i4>
      </vt:variant>
      <vt:variant>
        <vt:i4>5</vt:i4>
      </vt:variant>
      <vt:variant>
        <vt:lpwstr>mailto:scott.mclennan@sunysb.edu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lpgn</dc:creator>
  <cp:lastModifiedBy>jpl</cp:lastModifiedBy>
  <cp:revision>5</cp:revision>
  <cp:lastPrinted>2012-03-06T22:51:00Z</cp:lastPrinted>
  <dcterms:created xsi:type="dcterms:W3CDTF">2012-03-06T22:33:00Z</dcterms:created>
  <dcterms:modified xsi:type="dcterms:W3CDTF">2012-03-07T15:42:00Z</dcterms:modified>
</cp:coreProperties>
</file>